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8505" w:topFromText="1701" w:bottomFromText="1191" w:vertAnchor="page" w:horzAnchor="page" w:tblpX="1419" w:tblpY="2836"/>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bookmarkStart w:id="0" w:name="Anfang" w:displacedByCustomXml="next"/>
      <w:sdt>
        <w:sdtPr>
          <w:id w:val="-37744899"/>
          <w:lock w:val="sdtContentLocked"/>
        </w:sdtPr>
        <w:sdtEndPr/>
        <w:sdtContent>
          <w:tr w:rsidR="00887B3A" w14:paraId="53A1683B" w14:textId="77777777" w:rsidTr="00ED77EE">
            <w:trPr>
              <w:trHeight w:hRule="exact" w:val="454"/>
            </w:trPr>
            <w:tc>
              <w:tcPr>
                <w:tcW w:w="9494" w:type="dxa"/>
              </w:tcPr>
              <w:p w14:paraId="269F9845" w14:textId="77777777" w:rsidR="00887B3A" w:rsidRDefault="00887B3A" w:rsidP="00ED77EE">
                <w:pPr>
                  <w:pStyle w:val="Vorlagenname"/>
                </w:pPr>
                <w:r w:rsidRPr="00D84545">
                  <w:t>Pressemitteilung</w:t>
                </w:r>
              </w:p>
            </w:tc>
          </w:tr>
        </w:sdtContent>
      </w:sdt>
    </w:tbl>
    <w:p w14:paraId="72287F1D" w14:textId="53E1A2B5" w:rsidR="00FC4275" w:rsidRPr="00B036FA" w:rsidRDefault="00FA4695" w:rsidP="00FC4275">
      <w:pPr>
        <w:pStyle w:val="InforDatum"/>
        <w:rPr>
          <w:rFonts w:ascii="Nexa Light" w:eastAsia="Calibri" w:hAnsi="Nexa Light" w:cs="Times New Roman"/>
          <w:szCs w:val="22"/>
        </w:rPr>
      </w:pPr>
      <w:r>
        <w:rPr>
          <w:rFonts w:ascii="Nexa Light" w:eastAsia="Calibri" w:hAnsi="Nexa Light" w:cs="Times New Roman"/>
          <w:szCs w:val="22"/>
        </w:rPr>
        <w:t>13</w:t>
      </w:r>
      <w:r w:rsidR="00B036FA">
        <w:rPr>
          <w:rFonts w:ascii="Nexa Light" w:eastAsia="Calibri" w:hAnsi="Nexa Light" w:cs="Times New Roman"/>
          <w:szCs w:val="22"/>
        </w:rPr>
        <w:t>. Ju</w:t>
      </w:r>
      <w:r>
        <w:rPr>
          <w:rFonts w:ascii="Nexa Light" w:eastAsia="Calibri" w:hAnsi="Nexa Light" w:cs="Times New Roman"/>
          <w:szCs w:val="22"/>
        </w:rPr>
        <w:t>l</w:t>
      </w:r>
      <w:r w:rsidR="00B036FA">
        <w:rPr>
          <w:rFonts w:ascii="Nexa Light" w:eastAsia="Calibri" w:hAnsi="Nexa Light" w:cs="Times New Roman"/>
          <w:szCs w:val="22"/>
        </w:rPr>
        <w:t xml:space="preserve">i </w:t>
      </w:r>
      <w:r w:rsidR="007C5F7B" w:rsidRPr="00B036FA">
        <w:rPr>
          <w:rFonts w:ascii="Nexa Light" w:eastAsia="Calibri" w:hAnsi="Nexa Light" w:cs="Times New Roman"/>
          <w:szCs w:val="22"/>
        </w:rPr>
        <w:t>201</w:t>
      </w:r>
      <w:r w:rsidR="00493ECE" w:rsidRPr="00B036FA">
        <w:rPr>
          <w:rFonts w:ascii="Nexa Light" w:eastAsia="Calibri" w:hAnsi="Nexa Light" w:cs="Times New Roman"/>
          <w:szCs w:val="22"/>
        </w:rPr>
        <w:t>7</w:t>
      </w:r>
    </w:p>
    <w:bookmarkEnd w:id="0"/>
    <w:p w14:paraId="16A17A04" w14:textId="77777777" w:rsidR="002623C8" w:rsidRPr="00B036FA" w:rsidRDefault="00B036FA" w:rsidP="002623C8">
      <w:pPr>
        <w:pStyle w:val="Flietext"/>
        <w:rPr>
          <w:rFonts w:ascii="Nexa Light" w:eastAsia="Calibri" w:hAnsi="Nexa Light" w:cs="Times New Roman"/>
          <w:szCs w:val="22"/>
        </w:rPr>
      </w:pPr>
      <w:r>
        <w:rPr>
          <w:rFonts w:ascii="Nexa Light" w:eastAsia="Calibri" w:hAnsi="Nexa Light" w:cs="Times New Roman"/>
          <w:szCs w:val="22"/>
        </w:rPr>
        <w:t>CE</w:t>
      </w:r>
      <w:r w:rsidR="002623C8" w:rsidRPr="00B036FA">
        <w:rPr>
          <w:rFonts w:ascii="Nexa Light" w:eastAsia="Calibri" w:hAnsi="Nexa Light" w:cs="Times New Roman"/>
          <w:szCs w:val="22"/>
        </w:rPr>
        <w:t>BIT 201</w:t>
      </w:r>
      <w:r w:rsidR="00133975" w:rsidRPr="00B036FA">
        <w:rPr>
          <w:rFonts w:ascii="Nexa Light" w:eastAsia="Calibri" w:hAnsi="Nexa Light" w:cs="Times New Roman"/>
          <w:szCs w:val="22"/>
        </w:rPr>
        <w:t>8</w:t>
      </w:r>
      <w:r w:rsidR="002623C8" w:rsidRPr="00B036FA">
        <w:rPr>
          <w:rFonts w:ascii="Nexa Light" w:eastAsia="Calibri" w:hAnsi="Nexa Light" w:cs="Times New Roman"/>
          <w:szCs w:val="22"/>
        </w:rPr>
        <w:t xml:space="preserve"> (Montag, </w:t>
      </w:r>
      <w:r w:rsidR="008D4A3B" w:rsidRPr="00B036FA">
        <w:rPr>
          <w:rFonts w:ascii="Nexa Light" w:eastAsia="Calibri" w:hAnsi="Nexa Light" w:cs="Times New Roman"/>
          <w:szCs w:val="22"/>
        </w:rPr>
        <w:t>11. Juni</w:t>
      </w:r>
      <w:r>
        <w:rPr>
          <w:rFonts w:ascii="Nexa Light" w:eastAsia="Calibri" w:hAnsi="Nexa Light" w:cs="Times New Roman"/>
          <w:szCs w:val="22"/>
        </w:rPr>
        <w:t>,</w:t>
      </w:r>
      <w:r w:rsidR="008D4A3B" w:rsidRPr="00B036FA">
        <w:rPr>
          <w:rFonts w:ascii="Nexa Light" w:eastAsia="Calibri" w:hAnsi="Nexa Light" w:cs="Times New Roman"/>
          <w:szCs w:val="22"/>
        </w:rPr>
        <w:t xml:space="preserve"> bis Freitag, 15. Juni 2018)</w:t>
      </w:r>
      <w:r w:rsidR="00157F81">
        <w:rPr>
          <w:rFonts w:ascii="Nexa Light" w:eastAsia="Calibri" w:hAnsi="Nexa Light" w:cs="Times New Roman"/>
          <w:szCs w:val="22"/>
        </w:rPr>
        <w:t>:</w:t>
      </w:r>
    </w:p>
    <w:p w14:paraId="4BD2B64E" w14:textId="77777777" w:rsidR="002623C8" w:rsidRPr="007A7BDA" w:rsidRDefault="002623C8" w:rsidP="002623C8">
      <w:pPr>
        <w:pStyle w:val="Flietext"/>
        <w:rPr>
          <w:rFonts w:ascii="Nexa Bold" w:hAnsi="Nexa Bold"/>
        </w:rPr>
      </w:pPr>
    </w:p>
    <w:p w14:paraId="6DA8B9C8" w14:textId="2BA90798" w:rsidR="005557FD" w:rsidRPr="007A7BDA" w:rsidRDefault="005557FD" w:rsidP="002623C8">
      <w:pPr>
        <w:pStyle w:val="Flietext"/>
        <w:rPr>
          <w:rFonts w:ascii="Nexa Bold" w:hAnsi="Nexa Bold"/>
          <w:b/>
        </w:rPr>
      </w:pPr>
      <w:r w:rsidRPr="007A7BDA">
        <w:rPr>
          <w:rFonts w:ascii="Nexa Bold" w:hAnsi="Nexa Bold"/>
          <w:b/>
        </w:rPr>
        <w:t>Enge Zusammenarbeit</w:t>
      </w:r>
      <w:r w:rsidR="00172303" w:rsidRPr="007A7BDA">
        <w:rPr>
          <w:rFonts w:ascii="Nexa Bold" w:hAnsi="Nexa Bold"/>
          <w:b/>
        </w:rPr>
        <w:t xml:space="preserve"> mit </w:t>
      </w:r>
      <w:r w:rsidR="00FE12BA">
        <w:rPr>
          <w:rFonts w:ascii="Nexa Bold" w:hAnsi="Nexa Bold"/>
          <w:b/>
        </w:rPr>
        <w:t>„</w:t>
      </w:r>
      <w:r w:rsidR="00172303" w:rsidRPr="007A7BDA">
        <w:rPr>
          <w:rFonts w:ascii="Nexa Bold" w:hAnsi="Nexa Bold"/>
          <w:b/>
        </w:rPr>
        <w:t>Startup</w:t>
      </w:r>
      <w:r w:rsidR="000600FE">
        <w:rPr>
          <w:rFonts w:ascii="Nexa Bold" w:hAnsi="Nexa Bold"/>
          <w:b/>
        </w:rPr>
        <w:t xml:space="preserve"> </w:t>
      </w:r>
      <w:r w:rsidR="00172303" w:rsidRPr="007A7BDA">
        <w:rPr>
          <w:rFonts w:ascii="Nexa Bold" w:hAnsi="Nexa Bold"/>
          <w:b/>
        </w:rPr>
        <w:t>Village</w:t>
      </w:r>
      <w:r w:rsidR="00FE12BA">
        <w:rPr>
          <w:rFonts w:ascii="Nexa Bold" w:hAnsi="Nexa Bold"/>
          <w:b/>
        </w:rPr>
        <w:t>“</w:t>
      </w:r>
      <w:r w:rsidR="00172303" w:rsidRPr="007A7BDA">
        <w:rPr>
          <w:rFonts w:ascii="Nexa Bold" w:hAnsi="Nexa Bold"/>
          <w:b/>
        </w:rPr>
        <w:t xml:space="preserve"> in Moskau</w:t>
      </w:r>
      <w:r w:rsidRPr="007A7BDA">
        <w:rPr>
          <w:rFonts w:ascii="Nexa Bold" w:hAnsi="Nexa Bold"/>
          <w:b/>
        </w:rPr>
        <w:t xml:space="preserve"> besiegelt</w:t>
      </w:r>
      <w:r w:rsidR="00172303" w:rsidRPr="007A7BDA">
        <w:rPr>
          <w:rFonts w:ascii="Nexa Bold" w:hAnsi="Nexa Bold"/>
          <w:b/>
        </w:rPr>
        <w:t>:</w:t>
      </w:r>
    </w:p>
    <w:p w14:paraId="08A00597" w14:textId="68F930EB" w:rsidR="00172303" w:rsidRPr="000600FE" w:rsidRDefault="000600FE" w:rsidP="000600FE">
      <w:pPr>
        <w:pStyle w:val="Flietext"/>
        <w:rPr>
          <w:rFonts w:ascii="Nexa Light" w:hAnsi="Nexa Light"/>
          <w:b/>
        </w:rPr>
      </w:pPr>
      <w:r w:rsidRPr="000600FE">
        <w:rPr>
          <w:rFonts w:ascii="Nexa Light" w:hAnsi="Nexa Light"/>
          <w:b/>
        </w:rPr>
        <w:t>-</w:t>
      </w:r>
      <w:r>
        <w:rPr>
          <w:rFonts w:ascii="Nexa Light" w:hAnsi="Nexa Light"/>
          <w:b/>
        </w:rPr>
        <w:t xml:space="preserve"> </w:t>
      </w:r>
      <w:r w:rsidR="00172303" w:rsidRPr="000600FE">
        <w:rPr>
          <w:rFonts w:ascii="Nexa Light" w:hAnsi="Nexa Light"/>
          <w:b/>
        </w:rPr>
        <w:t xml:space="preserve">Russische </w:t>
      </w:r>
      <w:r w:rsidR="00172303" w:rsidRPr="000600FE">
        <w:rPr>
          <w:rFonts w:ascii="Nexa Light" w:hAnsi="Nexa Light"/>
        </w:rPr>
        <w:t>Tochter</w:t>
      </w:r>
      <w:r w:rsidR="00172303" w:rsidRPr="000600FE">
        <w:rPr>
          <w:rFonts w:ascii="Nexa Light" w:hAnsi="Nexa Light"/>
          <w:b/>
        </w:rPr>
        <w:t xml:space="preserve"> der Deutschen Messe unterzeichnet Memorandum of Understanding mit Skol</w:t>
      </w:r>
      <w:r w:rsidR="00586835" w:rsidRPr="000600FE">
        <w:rPr>
          <w:rFonts w:ascii="Nexa Light" w:hAnsi="Nexa Light"/>
          <w:b/>
        </w:rPr>
        <w:t>kovo</w:t>
      </w:r>
      <w:r w:rsidR="00172303" w:rsidRPr="000600FE">
        <w:rPr>
          <w:rFonts w:ascii="Nexa Light" w:hAnsi="Nexa Light"/>
          <w:b/>
        </w:rPr>
        <w:t xml:space="preserve"> Foundation </w:t>
      </w:r>
    </w:p>
    <w:p w14:paraId="7E032C12" w14:textId="031C3CA5" w:rsidR="00133975" w:rsidRPr="000600FE" w:rsidRDefault="00133975" w:rsidP="00133975">
      <w:pPr>
        <w:spacing w:after="200" w:line="276" w:lineRule="auto"/>
        <w:ind w:right="2272"/>
        <w:rPr>
          <w:rFonts w:ascii="Nexa Light" w:eastAsia="Calibri" w:hAnsi="Nexa Light" w:cs="Times New Roman"/>
          <w:sz w:val="22"/>
          <w:szCs w:val="22"/>
        </w:rPr>
      </w:pPr>
    </w:p>
    <w:p w14:paraId="5ABEB3E9" w14:textId="50914F9E" w:rsidR="008E010C" w:rsidRPr="008E010C" w:rsidRDefault="00133975" w:rsidP="008E010C">
      <w:pPr>
        <w:spacing w:after="200" w:line="276" w:lineRule="auto"/>
        <w:ind w:right="850"/>
        <w:rPr>
          <w:rFonts w:ascii="Nexa Light" w:eastAsia="Calibri" w:hAnsi="Nexa Light" w:cs="Times New Roman"/>
          <w:sz w:val="22"/>
          <w:szCs w:val="22"/>
        </w:rPr>
      </w:pPr>
      <w:r w:rsidRPr="00133975">
        <w:rPr>
          <w:rFonts w:ascii="Nexa Bold" w:eastAsia="Calibri" w:hAnsi="Nexa Bold" w:cs="Times New Roman"/>
          <w:sz w:val="22"/>
          <w:szCs w:val="22"/>
        </w:rPr>
        <w:t>Hannover</w:t>
      </w:r>
      <w:r w:rsidR="00B34E76">
        <w:rPr>
          <w:rFonts w:ascii="Nexa Bold" w:eastAsia="Calibri" w:hAnsi="Nexa Bold" w:cs="Times New Roman"/>
          <w:sz w:val="22"/>
          <w:szCs w:val="22"/>
        </w:rPr>
        <w:t>/Moskau</w:t>
      </w:r>
      <w:r w:rsidRPr="00133975">
        <w:rPr>
          <w:rFonts w:ascii="Nexa Bold" w:eastAsia="Calibri" w:hAnsi="Nexa Bold" w:cs="Times New Roman"/>
          <w:sz w:val="22"/>
          <w:szCs w:val="22"/>
        </w:rPr>
        <w:t>.</w:t>
      </w:r>
      <w:r w:rsidR="00726A7E">
        <w:rPr>
          <w:rFonts w:ascii="Nexa Light" w:eastAsia="Calibri" w:hAnsi="Nexa Light" w:cs="Times New Roman"/>
          <w:sz w:val="22"/>
          <w:szCs w:val="22"/>
        </w:rPr>
        <w:t xml:space="preserve"> Die Deutsche Messe geht</w:t>
      </w:r>
      <w:r w:rsidR="0075660A">
        <w:rPr>
          <w:rFonts w:ascii="Nexa Light" w:eastAsia="Calibri" w:hAnsi="Nexa Light" w:cs="Times New Roman"/>
          <w:sz w:val="22"/>
          <w:szCs w:val="22"/>
        </w:rPr>
        <w:t xml:space="preserve"> weitere Schritte beim Ausbau im Kompetenzbereich Digital Business</w:t>
      </w:r>
      <w:r w:rsidR="005C72DD">
        <w:rPr>
          <w:rFonts w:ascii="Nexa Light" w:eastAsia="Calibri" w:hAnsi="Nexa Light" w:cs="Times New Roman"/>
          <w:sz w:val="22"/>
          <w:szCs w:val="22"/>
        </w:rPr>
        <w:t xml:space="preserve"> und setzt dabei vor allem auf Startups</w:t>
      </w:r>
      <w:r w:rsidR="0075660A">
        <w:rPr>
          <w:rFonts w:ascii="Nexa Light" w:eastAsia="Calibri" w:hAnsi="Nexa Light" w:cs="Times New Roman"/>
          <w:sz w:val="22"/>
          <w:szCs w:val="22"/>
        </w:rPr>
        <w:t>. Die russische Tochtergesellschaft 000 Deutsche Messe RUS</w:t>
      </w:r>
      <w:r w:rsidR="008E010C" w:rsidRPr="008E010C">
        <w:rPr>
          <w:rFonts w:ascii="Nexa Light" w:eastAsia="Calibri" w:hAnsi="Nexa Light" w:cs="Times New Roman"/>
          <w:sz w:val="22"/>
          <w:szCs w:val="22"/>
        </w:rPr>
        <w:t xml:space="preserve"> un</w:t>
      </w:r>
      <w:r w:rsidR="00AC4CAB">
        <w:rPr>
          <w:rFonts w:ascii="Nexa Light" w:eastAsia="Calibri" w:hAnsi="Nexa Light" w:cs="Times New Roman"/>
          <w:sz w:val="22"/>
          <w:szCs w:val="22"/>
        </w:rPr>
        <w:t>d die</w:t>
      </w:r>
      <w:r w:rsidR="0075660A">
        <w:rPr>
          <w:rFonts w:ascii="Nexa Light" w:eastAsia="Calibri" w:hAnsi="Nexa Light" w:cs="Times New Roman"/>
          <w:sz w:val="22"/>
          <w:szCs w:val="22"/>
        </w:rPr>
        <w:t xml:space="preserve"> Skolkovo Foundation unterze</w:t>
      </w:r>
      <w:r w:rsidR="000D6BF7">
        <w:rPr>
          <w:rFonts w:ascii="Nexa Light" w:eastAsia="Calibri" w:hAnsi="Nexa Light" w:cs="Times New Roman"/>
          <w:sz w:val="22"/>
          <w:szCs w:val="22"/>
        </w:rPr>
        <w:t>i</w:t>
      </w:r>
      <w:r w:rsidR="0075660A">
        <w:rPr>
          <w:rFonts w:ascii="Nexa Light" w:eastAsia="Calibri" w:hAnsi="Nexa Light" w:cs="Times New Roman"/>
          <w:sz w:val="22"/>
          <w:szCs w:val="22"/>
        </w:rPr>
        <w:t>chneten</w:t>
      </w:r>
      <w:r w:rsidR="00AC4CAB">
        <w:rPr>
          <w:rFonts w:ascii="Nexa Light" w:eastAsia="Calibri" w:hAnsi="Nexa Light" w:cs="Times New Roman"/>
          <w:sz w:val="22"/>
          <w:szCs w:val="22"/>
        </w:rPr>
        <w:t xml:space="preserve"> </w:t>
      </w:r>
      <w:r w:rsidR="00824398">
        <w:rPr>
          <w:rFonts w:ascii="Nexa Light" w:eastAsia="Calibri" w:hAnsi="Nexa Light" w:cs="Times New Roman"/>
          <w:sz w:val="22"/>
          <w:szCs w:val="22"/>
        </w:rPr>
        <w:t xml:space="preserve">im Juni </w:t>
      </w:r>
      <w:r w:rsidR="00AC4CAB">
        <w:rPr>
          <w:rFonts w:ascii="Nexa Light" w:eastAsia="Calibri" w:hAnsi="Nexa Light" w:cs="Times New Roman"/>
          <w:sz w:val="22"/>
          <w:szCs w:val="22"/>
        </w:rPr>
        <w:t>ein</w:t>
      </w:r>
      <w:r w:rsidR="0075660A">
        <w:rPr>
          <w:rFonts w:ascii="Nexa Light" w:eastAsia="Calibri" w:hAnsi="Nexa Light" w:cs="Times New Roman"/>
          <w:sz w:val="22"/>
          <w:szCs w:val="22"/>
        </w:rPr>
        <w:t xml:space="preserve"> Memorandum of Un</w:t>
      </w:r>
      <w:r w:rsidR="000319C9">
        <w:rPr>
          <w:rFonts w:ascii="Nexa Light" w:eastAsia="Calibri" w:hAnsi="Nexa Light" w:cs="Times New Roman"/>
          <w:sz w:val="22"/>
          <w:szCs w:val="22"/>
        </w:rPr>
        <w:t>derstanding über eine</w:t>
      </w:r>
      <w:r w:rsidR="0075660A">
        <w:rPr>
          <w:rFonts w:ascii="Nexa Light" w:eastAsia="Calibri" w:hAnsi="Nexa Light" w:cs="Times New Roman"/>
          <w:sz w:val="22"/>
          <w:szCs w:val="22"/>
        </w:rPr>
        <w:t xml:space="preserve"> enge Zusammenarbeit der CEBIT Hannover und dem Innovationszentrum Skolkovo</w:t>
      </w:r>
      <w:r w:rsidR="005C72DD">
        <w:rPr>
          <w:rFonts w:ascii="Nexa Light" w:eastAsia="Calibri" w:hAnsi="Nexa Light" w:cs="Times New Roman"/>
          <w:sz w:val="22"/>
          <w:szCs w:val="22"/>
        </w:rPr>
        <w:t xml:space="preserve"> am Stadtrand von Moskau</w:t>
      </w:r>
      <w:r w:rsidR="008E010C" w:rsidRPr="008E010C">
        <w:rPr>
          <w:rFonts w:ascii="Nexa Light" w:eastAsia="Calibri" w:hAnsi="Nexa Light" w:cs="Times New Roman"/>
          <w:sz w:val="22"/>
          <w:szCs w:val="22"/>
        </w:rPr>
        <w:t>.</w:t>
      </w:r>
    </w:p>
    <w:p w14:paraId="6108D7C5" w14:textId="70230032" w:rsidR="008E010C" w:rsidRDefault="000319C9" w:rsidP="008E010C">
      <w:pPr>
        <w:spacing w:after="200" w:line="276" w:lineRule="auto"/>
        <w:ind w:right="850"/>
        <w:rPr>
          <w:rFonts w:ascii="Nexa Light" w:eastAsia="Calibri" w:hAnsi="Nexa Light" w:cs="Times New Roman"/>
          <w:sz w:val="22"/>
          <w:szCs w:val="22"/>
        </w:rPr>
      </w:pPr>
      <w:r>
        <w:rPr>
          <w:rFonts w:ascii="Nexa Light" w:eastAsia="Calibri" w:hAnsi="Nexa Light" w:cs="Times New Roman"/>
          <w:sz w:val="22"/>
          <w:szCs w:val="22"/>
        </w:rPr>
        <w:t>Damit</w:t>
      </w:r>
      <w:r w:rsidR="00C32094">
        <w:rPr>
          <w:rFonts w:ascii="Nexa Light" w:eastAsia="Calibri" w:hAnsi="Nexa Light" w:cs="Times New Roman"/>
          <w:sz w:val="22"/>
          <w:szCs w:val="22"/>
        </w:rPr>
        <w:t xml:space="preserve"> </w:t>
      </w:r>
      <w:r w:rsidR="008E010C" w:rsidRPr="008E010C">
        <w:rPr>
          <w:rFonts w:ascii="Nexa Light" w:eastAsia="Calibri" w:hAnsi="Nexa Light" w:cs="Times New Roman"/>
          <w:sz w:val="22"/>
          <w:szCs w:val="22"/>
        </w:rPr>
        <w:t>besiegelten beide Seiten ihre Absicht, im Innovationszentrum S</w:t>
      </w:r>
      <w:r w:rsidR="00C32094">
        <w:rPr>
          <w:rFonts w:ascii="Nexa Light" w:eastAsia="Calibri" w:hAnsi="Nexa Light" w:cs="Times New Roman"/>
          <w:sz w:val="22"/>
          <w:szCs w:val="22"/>
        </w:rPr>
        <w:t>kolkovo</w:t>
      </w:r>
      <w:r w:rsidR="008E010C" w:rsidRPr="008E010C">
        <w:rPr>
          <w:rFonts w:ascii="Nexa Light" w:eastAsia="Calibri" w:hAnsi="Nexa Light" w:cs="Times New Roman"/>
          <w:sz w:val="22"/>
          <w:szCs w:val="22"/>
        </w:rPr>
        <w:t xml:space="preserve"> gemeinsam</w:t>
      </w:r>
      <w:r w:rsidR="00AC4CAB">
        <w:rPr>
          <w:rFonts w:ascii="Nexa Light" w:eastAsia="Calibri" w:hAnsi="Nexa Light" w:cs="Times New Roman"/>
          <w:sz w:val="22"/>
          <w:szCs w:val="22"/>
        </w:rPr>
        <w:t>e Veranstaltungen</w:t>
      </w:r>
      <w:r w:rsidR="00C32094">
        <w:rPr>
          <w:rFonts w:ascii="Nexa Light" w:eastAsia="Calibri" w:hAnsi="Nexa Light" w:cs="Times New Roman"/>
          <w:sz w:val="22"/>
          <w:szCs w:val="22"/>
        </w:rPr>
        <w:t xml:space="preserve"> zu entwickeln und</w:t>
      </w:r>
      <w:r w:rsidR="00AC4CAB">
        <w:rPr>
          <w:rFonts w:ascii="Nexa Light" w:eastAsia="Calibri" w:hAnsi="Nexa Light" w:cs="Times New Roman"/>
          <w:sz w:val="22"/>
          <w:szCs w:val="22"/>
        </w:rPr>
        <w:t xml:space="preserve"> durchzuführen, </w:t>
      </w:r>
      <w:r w:rsidR="00737281">
        <w:rPr>
          <w:rFonts w:ascii="Nexa Light" w:eastAsia="Calibri" w:hAnsi="Nexa Light" w:cs="Times New Roman"/>
          <w:sz w:val="22"/>
          <w:szCs w:val="22"/>
        </w:rPr>
        <w:t xml:space="preserve">mit ihren jeweiligen Angeboten </w:t>
      </w:r>
      <w:r w:rsidR="008E010C" w:rsidRPr="008E010C">
        <w:rPr>
          <w:rFonts w:ascii="Nexa Light" w:eastAsia="Calibri" w:hAnsi="Nexa Light" w:cs="Times New Roman"/>
          <w:sz w:val="22"/>
          <w:szCs w:val="22"/>
        </w:rPr>
        <w:t>deutsche und russische Unternehmen beim Markteintritt im jeweils anderen Land zu unterstützen und den Aufbau einer Commun</w:t>
      </w:r>
      <w:r w:rsidR="00AC4CAB">
        <w:rPr>
          <w:rFonts w:ascii="Nexa Light" w:eastAsia="Calibri" w:hAnsi="Nexa Light" w:cs="Times New Roman"/>
          <w:sz w:val="22"/>
          <w:szCs w:val="22"/>
        </w:rPr>
        <w:t>ity für Startups zu fördern. D</w:t>
      </w:r>
      <w:r w:rsidR="008E010C" w:rsidRPr="008E010C">
        <w:rPr>
          <w:rFonts w:ascii="Nexa Light" w:eastAsia="Calibri" w:hAnsi="Nexa Light" w:cs="Times New Roman"/>
          <w:sz w:val="22"/>
          <w:szCs w:val="22"/>
        </w:rPr>
        <w:t>ie Partner</w:t>
      </w:r>
      <w:r w:rsidR="00AC4CAB">
        <w:rPr>
          <w:rFonts w:ascii="Nexa Light" w:eastAsia="Calibri" w:hAnsi="Nexa Light" w:cs="Times New Roman"/>
          <w:sz w:val="22"/>
          <w:szCs w:val="22"/>
        </w:rPr>
        <w:t xml:space="preserve"> vereinbarten, ihr Engagement </w:t>
      </w:r>
      <w:r w:rsidR="008E010C" w:rsidRPr="008E010C">
        <w:rPr>
          <w:rFonts w:ascii="Nexa Light" w:eastAsia="Calibri" w:hAnsi="Nexa Light" w:cs="Times New Roman"/>
          <w:sz w:val="22"/>
          <w:szCs w:val="22"/>
        </w:rPr>
        <w:t xml:space="preserve">zu bündeln und Kooperationen durch die gemeinsame Arbeit und Projekte im Bereich von Startup- und Unternehmensinitiativen voranzubringen. Genutzt werden sollen in diesem Zusammenhang </w:t>
      </w:r>
      <w:r w:rsidR="00737281">
        <w:rPr>
          <w:rFonts w:ascii="Nexa Light" w:eastAsia="Calibri" w:hAnsi="Nexa Light" w:cs="Times New Roman"/>
          <w:sz w:val="22"/>
          <w:szCs w:val="22"/>
        </w:rPr>
        <w:t>auch</w:t>
      </w:r>
      <w:r w:rsidR="008E010C" w:rsidRPr="008E010C">
        <w:rPr>
          <w:rFonts w:ascii="Nexa Light" w:eastAsia="Calibri" w:hAnsi="Nexa Light" w:cs="Times New Roman"/>
          <w:sz w:val="22"/>
          <w:szCs w:val="22"/>
        </w:rPr>
        <w:t xml:space="preserve"> bestehende Formate wie zum Beispiel </w:t>
      </w:r>
      <w:r w:rsidR="00FE12BA">
        <w:rPr>
          <w:rFonts w:ascii="Nexa Light" w:eastAsia="Calibri" w:hAnsi="Nexa Light" w:cs="Times New Roman"/>
          <w:sz w:val="22"/>
          <w:szCs w:val="22"/>
        </w:rPr>
        <w:t>die Konferenz „</w:t>
      </w:r>
      <w:r w:rsidR="008E010C" w:rsidRPr="008E010C">
        <w:rPr>
          <w:rFonts w:ascii="Nexa Light" w:eastAsia="Calibri" w:hAnsi="Nexa Light" w:cs="Times New Roman"/>
          <w:sz w:val="22"/>
          <w:szCs w:val="22"/>
        </w:rPr>
        <w:t>Startup Village</w:t>
      </w:r>
      <w:r w:rsidR="00FE12BA">
        <w:rPr>
          <w:rFonts w:ascii="Nexa Light" w:eastAsia="Calibri" w:hAnsi="Nexa Light" w:cs="Times New Roman"/>
          <w:sz w:val="22"/>
          <w:szCs w:val="22"/>
        </w:rPr>
        <w:t>“</w:t>
      </w:r>
      <w:r w:rsidR="008E010C" w:rsidRPr="008E010C">
        <w:rPr>
          <w:rFonts w:ascii="Nexa Light" w:eastAsia="Calibri" w:hAnsi="Nexa Light" w:cs="Times New Roman"/>
          <w:sz w:val="22"/>
          <w:szCs w:val="22"/>
        </w:rPr>
        <w:t xml:space="preserve"> der Skolkovo Foundation oder auch die C</w:t>
      </w:r>
      <w:r w:rsidR="00FA4695">
        <w:rPr>
          <w:rFonts w:ascii="Nexa Light" w:eastAsia="Calibri" w:hAnsi="Nexa Light" w:cs="Times New Roman"/>
          <w:sz w:val="22"/>
          <w:szCs w:val="22"/>
        </w:rPr>
        <w:t>E</w:t>
      </w:r>
      <w:r w:rsidR="008E010C" w:rsidRPr="008E010C">
        <w:rPr>
          <w:rFonts w:ascii="Nexa Light" w:eastAsia="Calibri" w:hAnsi="Nexa Light" w:cs="Times New Roman"/>
          <w:sz w:val="22"/>
          <w:szCs w:val="22"/>
        </w:rPr>
        <w:t>BIT-</w:t>
      </w:r>
      <w:r w:rsidR="006556FB">
        <w:rPr>
          <w:rFonts w:ascii="Nexa Light" w:eastAsia="Calibri" w:hAnsi="Nexa Light" w:cs="Times New Roman"/>
          <w:sz w:val="22"/>
          <w:szCs w:val="22"/>
        </w:rPr>
        <w:t>Plattform scale</w:t>
      </w:r>
      <w:r w:rsidR="008E010C" w:rsidRPr="008E010C">
        <w:rPr>
          <w:rFonts w:ascii="Nexa Light" w:eastAsia="Calibri" w:hAnsi="Nexa Light" w:cs="Times New Roman"/>
          <w:sz w:val="22"/>
          <w:szCs w:val="22"/>
        </w:rPr>
        <w:t>11.</w:t>
      </w:r>
    </w:p>
    <w:p w14:paraId="2B4A9083" w14:textId="77777777" w:rsidR="00250CCC" w:rsidRDefault="00250CCC" w:rsidP="008E010C">
      <w:pPr>
        <w:spacing w:after="200" w:line="276" w:lineRule="auto"/>
        <w:ind w:right="850"/>
        <w:rPr>
          <w:rFonts w:ascii="Nexa Light" w:eastAsia="Calibri" w:hAnsi="Nexa Light" w:cs="Times New Roman"/>
          <w:sz w:val="22"/>
          <w:szCs w:val="22"/>
        </w:rPr>
      </w:pPr>
    </w:p>
    <w:p w14:paraId="3E697647" w14:textId="14FB2656" w:rsidR="002D5F95" w:rsidRDefault="008E010C" w:rsidP="008E010C">
      <w:pPr>
        <w:spacing w:after="200" w:line="276" w:lineRule="auto"/>
        <w:ind w:right="850"/>
        <w:rPr>
          <w:rFonts w:ascii="Calibri" w:eastAsia="Calibri" w:hAnsi="Calibri" w:cs="Calibri"/>
          <w:b/>
          <w:sz w:val="22"/>
          <w:szCs w:val="22"/>
        </w:rPr>
      </w:pPr>
      <w:r w:rsidRPr="008E010C">
        <w:rPr>
          <w:rFonts w:ascii="Nexa Light" w:eastAsia="Calibri" w:hAnsi="Nexa Light" w:cs="Times New Roman"/>
          <w:sz w:val="22"/>
          <w:szCs w:val="22"/>
        </w:rPr>
        <w:t xml:space="preserve">„Durch unsere Kooperation mit </w:t>
      </w:r>
      <w:r w:rsidR="00AC4CAB">
        <w:rPr>
          <w:rFonts w:ascii="Nexa Light" w:eastAsia="Calibri" w:hAnsi="Nexa Light" w:cs="Times New Roman"/>
          <w:sz w:val="22"/>
          <w:szCs w:val="22"/>
        </w:rPr>
        <w:t xml:space="preserve">der </w:t>
      </w:r>
      <w:r w:rsidRPr="008E010C">
        <w:rPr>
          <w:rFonts w:ascii="Nexa Light" w:eastAsia="Calibri" w:hAnsi="Nexa Light" w:cs="Times New Roman"/>
          <w:sz w:val="22"/>
          <w:szCs w:val="22"/>
        </w:rPr>
        <w:t>Skolkovo</w:t>
      </w:r>
      <w:r w:rsidR="00AC4CAB">
        <w:rPr>
          <w:rFonts w:ascii="Nexa Light" w:eastAsia="Calibri" w:hAnsi="Nexa Light" w:cs="Times New Roman"/>
          <w:sz w:val="22"/>
          <w:szCs w:val="22"/>
        </w:rPr>
        <w:t xml:space="preserve"> Foundation werden wir </w:t>
      </w:r>
      <w:r w:rsidRPr="008E010C">
        <w:rPr>
          <w:rFonts w:ascii="Nexa Light" w:eastAsia="Calibri" w:hAnsi="Nexa Light" w:cs="Times New Roman"/>
          <w:sz w:val="22"/>
          <w:szCs w:val="22"/>
        </w:rPr>
        <w:t xml:space="preserve">unseren deutschen und internationalen Kunden </w:t>
      </w:r>
      <w:r w:rsidR="00737281">
        <w:rPr>
          <w:rFonts w:ascii="Nexa Light" w:eastAsia="Calibri" w:hAnsi="Nexa Light" w:cs="Times New Roman"/>
          <w:sz w:val="22"/>
          <w:szCs w:val="22"/>
        </w:rPr>
        <w:t xml:space="preserve">zusätzliche Formate </w:t>
      </w:r>
      <w:r w:rsidR="00824398">
        <w:rPr>
          <w:rFonts w:ascii="Nexa Light" w:eastAsia="Calibri" w:hAnsi="Nexa Light" w:cs="Times New Roman"/>
          <w:sz w:val="22"/>
          <w:szCs w:val="22"/>
        </w:rPr>
        <w:t xml:space="preserve">in Moskau </w:t>
      </w:r>
      <w:r w:rsidR="00737281">
        <w:rPr>
          <w:rFonts w:ascii="Nexa Light" w:eastAsia="Calibri" w:hAnsi="Nexa Light" w:cs="Times New Roman"/>
          <w:sz w:val="22"/>
          <w:szCs w:val="22"/>
        </w:rPr>
        <w:t xml:space="preserve">und ein starkes Netzwerk vor Ort </w:t>
      </w:r>
      <w:r w:rsidR="00AC4CAB">
        <w:rPr>
          <w:rFonts w:ascii="Nexa Light" w:eastAsia="Calibri" w:hAnsi="Nexa Light" w:cs="Times New Roman"/>
          <w:sz w:val="22"/>
          <w:szCs w:val="22"/>
        </w:rPr>
        <w:t>an</w:t>
      </w:r>
      <w:r w:rsidRPr="008E010C">
        <w:rPr>
          <w:rFonts w:ascii="Nexa Light" w:eastAsia="Calibri" w:hAnsi="Nexa Light" w:cs="Times New Roman"/>
          <w:sz w:val="22"/>
          <w:szCs w:val="22"/>
        </w:rPr>
        <w:t>bieten</w:t>
      </w:r>
      <w:r w:rsidR="00AC4CAB">
        <w:rPr>
          <w:rFonts w:ascii="Nexa Light" w:eastAsia="Calibri" w:hAnsi="Nexa Light" w:cs="Times New Roman"/>
          <w:sz w:val="22"/>
          <w:szCs w:val="22"/>
        </w:rPr>
        <w:t xml:space="preserve"> können. Als</w:t>
      </w:r>
      <w:r w:rsidR="005C72DD">
        <w:rPr>
          <w:rFonts w:ascii="Nexa Light" w:eastAsia="Calibri" w:hAnsi="Nexa Light" w:cs="Times New Roman"/>
          <w:sz w:val="22"/>
          <w:szCs w:val="22"/>
        </w:rPr>
        <w:t xml:space="preserve"> Veranstalter der CEBIT in Hannover </w:t>
      </w:r>
      <w:r w:rsidR="00AC4CAB">
        <w:rPr>
          <w:rFonts w:ascii="Nexa Light" w:eastAsia="Calibri" w:hAnsi="Nexa Light" w:cs="Times New Roman"/>
          <w:sz w:val="22"/>
          <w:szCs w:val="22"/>
        </w:rPr>
        <w:t xml:space="preserve">rechnen wir </w:t>
      </w:r>
      <w:r w:rsidR="00824398">
        <w:rPr>
          <w:rFonts w:ascii="Nexa Light" w:eastAsia="Calibri" w:hAnsi="Nexa Light" w:cs="Times New Roman"/>
          <w:sz w:val="22"/>
          <w:szCs w:val="22"/>
        </w:rPr>
        <w:t xml:space="preserve">darüber hinaus </w:t>
      </w:r>
      <w:r w:rsidR="00AC4CAB">
        <w:rPr>
          <w:rFonts w:ascii="Nexa Light" w:eastAsia="Calibri" w:hAnsi="Nexa Light" w:cs="Times New Roman"/>
          <w:sz w:val="22"/>
          <w:szCs w:val="22"/>
        </w:rPr>
        <w:t xml:space="preserve">mit </w:t>
      </w:r>
      <w:r w:rsidRPr="008E010C">
        <w:rPr>
          <w:rFonts w:ascii="Nexa Light" w:eastAsia="Calibri" w:hAnsi="Nexa Light" w:cs="Times New Roman"/>
          <w:sz w:val="22"/>
          <w:szCs w:val="22"/>
        </w:rPr>
        <w:t>eine</w:t>
      </w:r>
      <w:r w:rsidR="00AC4CAB">
        <w:rPr>
          <w:rFonts w:ascii="Nexa Light" w:eastAsia="Calibri" w:hAnsi="Nexa Light" w:cs="Times New Roman"/>
          <w:sz w:val="22"/>
          <w:szCs w:val="22"/>
        </w:rPr>
        <w:t>r</w:t>
      </w:r>
      <w:r w:rsidRPr="008E010C">
        <w:rPr>
          <w:rFonts w:ascii="Nexa Light" w:eastAsia="Calibri" w:hAnsi="Nexa Light" w:cs="Times New Roman"/>
          <w:sz w:val="22"/>
          <w:szCs w:val="22"/>
        </w:rPr>
        <w:t xml:space="preserve"> noch stärkere</w:t>
      </w:r>
      <w:r w:rsidR="00AC4CAB">
        <w:rPr>
          <w:rFonts w:ascii="Nexa Light" w:eastAsia="Calibri" w:hAnsi="Nexa Light" w:cs="Times New Roman"/>
          <w:sz w:val="22"/>
          <w:szCs w:val="22"/>
        </w:rPr>
        <w:t>n russischen</w:t>
      </w:r>
      <w:r w:rsidRPr="008E010C">
        <w:rPr>
          <w:rFonts w:ascii="Nexa Light" w:eastAsia="Calibri" w:hAnsi="Nexa Light" w:cs="Times New Roman"/>
          <w:sz w:val="22"/>
          <w:szCs w:val="22"/>
        </w:rPr>
        <w:t xml:space="preserve"> B</w:t>
      </w:r>
      <w:r w:rsidR="00AC4CAB">
        <w:rPr>
          <w:rFonts w:ascii="Nexa Light" w:eastAsia="Calibri" w:hAnsi="Nexa Light" w:cs="Times New Roman"/>
          <w:sz w:val="22"/>
          <w:szCs w:val="22"/>
        </w:rPr>
        <w:t>eteiligung, insbesondere im Hinblick au</w:t>
      </w:r>
      <w:r w:rsidR="006556FB">
        <w:rPr>
          <w:rFonts w:ascii="Nexa Light" w:eastAsia="Calibri" w:hAnsi="Nexa Light" w:cs="Times New Roman"/>
          <w:sz w:val="22"/>
          <w:szCs w:val="22"/>
        </w:rPr>
        <w:t>f unsere Startup-Plattform scale</w:t>
      </w:r>
      <w:r w:rsidR="00AC4CAB">
        <w:rPr>
          <w:rFonts w:ascii="Nexa Light" w:eastAsia="Calibri" w:hAnsi="Nexa Light" w:cs="Times New Roman"/>
          <w:sz w:val="22"/>
          <w:szCs w:val="22"/>
        </w:rPr>
        <w:t>11</w:t>
      </w:r>
      <w:r w:rsidRPr="008E010C">
        <w:rPr>
          <w:rFonts w:ascii="Nexa Light" w:eastAsia="Calibri" w:hAnsi="Nexa Light" w:cs="Times New Roman"/>
          <w:sz w:val="22"/>
          <w:szCs w:val="22"/>
        </w:rPr>
        <w:t>“</w:t>
      </w:r>
      <w:r w:rsidR="00AC4CAB">
        <w:rPr>
          <w:rFonts w:ascii="Nexa Light" w:eastAsia="Calibri" w:hAnsi="Nexa Light" w:cs="Times New Roman"/>
          <w:sz w:val="22"/>
          <w:szCs w:val="22"/>
        </w:rPr>
        <w:t>, sagt Marius Felzmann, CEBIT Senior Vice President der De</w:t>
      </w:r>
      <w:r w:rsidR="00824398">
        <w:rPr>
          <w:rFonts w:ascii="Nexa Light" w:eastAsia="Calibri" w:hAnsi="Nexa Light" w:cs="Times New Roman"/>
          <w:sz w:val="22"/>
          <w:szCs w:val="22"/>
        </w:rPr>
        <w:t>u</w:t>
      </w:r>
      <w:r w:rsidR="00AC4CAB">
        <w:rPr>
          <w:rFonts w:ascii="Nexa Light" w:eastAsia="Calibri" w:hAnsi="Nexa Light" w:cs="Times New Roman"/>
          <w:sz w:val="22"/>
          <w:szCs w:val="22"/>
        </w:rPr>
        <w:t>tschen Messe in Hann</w:t>
      </w:r>
      <w:r w:rsidR="00E42494">
        <w:rPr>
          <w:rFonts w:ascii="Nexa Light" w:eastAsia="Calibri" w:hAnsi="Nexa Light" w:cs="Times New Roman"/>
          <w:sz w:val="22"/>
          <w:szCs w:val="22"/>
        </w:rPr>
        <w:t>over.</w:t>
      </w:r>
    </w:p>
    <w:p w14:paraId="6EEB4B72" w14:textId="35726339" w:rsidR="008E010C" w:rsidRPr="008E010C" w:rsidRDefault="008E010C" w:rsidP="008E010C">
      <w:pPr>
        <w:spacing w:after="200" w:line="276" w:lineRule="auto"/>
        <w:ind w:right="850"/>
        <w:rPr>
          <w:rFonts w:ascii="Nexa Light" w:eastAsia="Calibri" w:hAnsi="Nexa Light" w:cs="Times New Roman"/>
          <w:sz w:val="22"/>
          <w:szCs w:val="22"/>
        </w:rPr>
      </w:pPr>
      <w:r w:rsidRPr="00963CB6">
        <w:rPr>
          <w:rFonts w:ascii="Calibri" w:eastAsia="Calibri" w:hAnsi="Calibri" w:cs="Calibri"/>
          <w:b/>
          <w:sz w:val="22"/>
          <w:szCs w:val="22"/>
        </w:rPr>
        <w:t>ООО</w:t>
      </w:r>
      <w:r w:rsidRPr="00963CB6">
        <w:rPr>
          <w:rFonts w:ascii="Nexa Light" w:eastAsia="Calibri" w:hAnsi="Nexa Light" w:cs="Times New Roman"/>
          <w:b/>
          <w:sz w:val="22"/>
          <w:szCs w:val="22"/>
        </w:rPr>
        <w:t xml:space="preserve"> Deutsche Messe RUS</w:t>
      </w:r>
      <w:r w:rsidRPr="008E010C">
        <w:rPr>
          <w:rFonts w:ascii="Nexa Light" w:eastAsia="Calibri" w:hAnsi="Nexa Light" w:cs="Times New Roman"/>
          <w:sz w:val="22"/>
          <w:szCs w:val="22"/>
        </w:rPr>
        <w:t xml:space="preserve"> wurde 2011 in Moskau gegründet. Die Tochter </w:t>
      </w:r>
      <w:r w:rsidR="004C3314">
        <w:rPr>
          <w:rFonts w:ascii="Nexa Light" w:eastAsia="Calibri" w:hAnsi="Nexa Light" w:cs="Times New Roman"/>
          <w:sz w:val="22"/>
          <w:szCs w:val="22"/>
        </w:rPr>
        <w:t>der Deutsche</w:t>
      </w:r>
      <w:r w:rsidR="00824398">
        <w:rPr>
          <w:rFonts w:ascii="Nexa Light" w:eastAsia="Calibri" w:hAnsi="Nexa Light" w:cs="Times New Roman"/>
          <w:sz w:val="22"/>
          <w:szCs w:val="22"/>
        </w:rPr>
        <w:t>n</w:t>
      </w:r>
      <w:r w:rsidR="004C3314">
        <w:rPr>
          <w:rFonts w:ascii="Nexa Light" w:eastAsia="Calibri" w:hAnsi="Nexa Light" w:cs="Times New Roman"/>
          <w:sz w:val="22"/>
          <w:szCs w:val="22"/>
        </w:rPr>
        <w:t xml:space="preserve"> Messe in Hannover </w:t>
      </w:r>
      <w:r w:rsidRPr="008E010C">
        <w:rPr>
          <w:rFonts w:ascii="Nexa Light" w:eastAsia="Calibri" w:hAnsi="Nexa Light" w:cs="Times New Roman"/>
          <w:sz w:val="22"/>
          <w:szCs w:val="22"/>
        </w:rPr>
        <w:t>organisiert B2B-Veranstaltungen wie Messen und Konf</w:t>
      </w:r>
      <w:r w:rsidR="004C3314">
        <w:rPr>
          <w:rFonts w:ascii="Nexa Light" w:eastAsia="Calibri" w:hAnsi="Nexa Light" w:cs="Times New Roman"/>
          <w:sz w:val="22"/>
          <w:szCs w:val="22"/>
        </w:rPr>
        <w:t>erenzen in Russland</w:t>
      </w:r>
      <w:r w:rsidRPr="008E010C">
        <w:rPr>
          <w:rFonts w:ascii="Nexa Light" w:eastAsia="Calibri" w:hAnsi="Nexa Light" w:cs="Times New Roman"/>
          <w:sz w:val="22"/>
          <w:szCs w:val="22"/>
        </w:rPr>
        <w:t>. Dabei profitiert das Unternehmen vom globalen Renommee der Deutschen Messe AG und der internationalen Vertriebserfahrung ihrer Töchter. Zu den Kernkompetenzen gehören zudem Projekte in den Bereichen Warehousing-Technologien, Warenaufbereitung und Intralogistik, Metall- und Holzverarbeitung, Maschinenbau, Klimatechnik und Informationstechnologie.</w:t>
      </w:r>
      <w:r w:rsidR="008C086D">
        <w:rPr>
          <w:rFonts w:ascii="Nexa Light" w:eastAsia="Calibri" w:hAnsi="Nexa Light" w:cs="Times New Roman"/>
          <w:sz w:val="22"/>
          <w:szCs w:val="22"/>
        </w:rPr>
        <w:t xml:space="preserve"> </w:t>
      </w:r>
      <w:hyperlink r:id="rId8" w:history="1">
        <w:r w:rsidRPr="00AD4B1A">
          <w:rPr>
            <w:rStyle w:val="Hyperlink"/>
            <w:rFonts w:ascii="Nexa Light" w:eastAsia="Calibri" w:hAnsi="Nexa Light" w:cs="Times New Roman"/>
            <w:sz w:val="22"/>
            <w:szCs w:val="22"/>
          </w:rPr>
          <w:t>www.messe-russia.ru</w:t>
        </w:r>
      </w:hyperlink>
      <w:r>
        <w:rPr>
          <w:rFonts w:ascii="Nexa Light" w:eastAsia="Calibri" w:hAnsi="Nexa Light" w:cs="Times New Roman"/>
          <w:sz w:val="22"/>
          <w:szCs w:val="22"/>
        </w:rPr>
        <w:t xml:space="preserve"> </w:t>
      </w:r>
    </w:p>
    <w:p w14:paraId="53BA4375" w14:textId="0EC60A89" w:rsidR="008E010C" w:rsidRPr="008E010C" w:rsidRDefault="008E010C" w:rsidP="008E010C">
      <w:pPr>
        <w:spacing w:after="200" w:line="276" w:lineRule="auto"/>
        <w:ind w:right="850"/>
        <w:rPr>
          <w:rFonts w:ascii="Nexa Light" w:eastAsia="Calibri" w:hAnsi="Nexa Light" w:cs="Times New Roman"/>
          <w:sz w:val="22"/>
          <w:szCs w:val="22"/>
        </w:rPr>
      </w:pPr>
      <w:r w:rsidRPr="001E37E6">
        <w:rPr>
          <w:rFonts w:ascii="Nexa Light" w:eastAsia="Calibri" w:hAnsi="Nexa Light" w:cs="Times New Roman"/>
          <w:b/>
          <w:sz w:val="22"/>
          <w:szCs w:val="22"/>
        </w:rPr>
        <w:t>Startup Village</w:t>
      </w:r>
      <w:r w:rsidRPr="008E010C">
        <w:rPr>
          <w:rFonts w:ascii="Nexa Light" w:eastAsia="Calibri" w:hAnsi="Nexa Light" w:cs="Times New Roman"/>
          <w:sz w:val="22"/>
          <w:szCs w:val="22"/>
        </w:rPr>
        <w:t xml:space="preserve"> ist eine internationale Konferenz für</w:t>
      </w:r>
      <w:r w:rsidR="00130C72">
        <w:rPr>
          <w:rFonts w:ascii="Nexa Light" w:eastAsia="Calibri" w:hAnsi="Nexa Light" w:cs="Times New Roman"/>
          <w:sz w:val="22"/>
          <w:szCs w:val="22"/>
        </w:rPr>
        <w:t xml:space="preserve"> innovative</w:t>
      </w:r>
      <w:r w:rsidRPr="008E010C">
        <w:rPr>
          <w:rFonts w:ascii="Nexa Light" w:eastAsia="Calibri" w:hAnsi="Nexa Light" w:cs="Times New Roman"/>
          <w:sz w:val="22"/>
          <w:szCs w:val="22"/>
        </w:rPr>
        <w:t xml:space="preserve"> </w:t>
      </w:r>
      <w:r w:rsidR="00130C72">
        <w:rPr>
          <w:rFonts w:ascii="Nexa Light" w:eastAsia="Calibri" w:hAnsi="Nexa Light" w:cs="Times New Roman"/>
          <w:sz w:val="22"/>
          <w:szCs w:val="22"/>
        </w:rPr>
        <w:t>Technologie</w:t>
      </w:r>
      <w:r w:rsidRPr="008E010C">
        <w:rPr>
          <w:rFonts w:ascii="Nexa Light" w:eastAsia="Calibri" w:hAnsi="Nexa Light" w:cs="Times New Roman"/>
          <w:sz w:val="22"/>
          <w:szCs w:val="22"/>
        </w:rPr>
        <w:t>unternehmen. Die jährliche Veranstaltu</w:t>
      </w:r>
      <w:r w:rsidR="004C3314">
        <w:rPr>
          <w:rFonts w:ascii="Nexa Light" w:eastAsia="Calibri" w:hAnsi="Nexa Light" w:cs="Times New Roman"/>
          <w:sz w:val="22"/>
          <w:szCs w:val="22"/>
        </w:rPr>
        <w:t xml:space="preserve">ng ist </w:t>
      </w:r>
      <w:r w:rsidRPr="008E010C">
        <w:rPr>
          <w:rFonts w:ascii="Nexa Light" w:eastAsia="Calibri" w:hAnsi="Nexa Light" w:cs="Times New Roman"/>
          <w:sz w:val="22"/>
          <w:szCs w:val="22"/>
        </w:rPr>
        <w:t>einzigartig für Russland. Hauptziel ist die Anbahnung von Gesprächen zwischen Unternehme</w:t>
      </w:r>
      <w:r w:rsidR="004C3314">
        <w:rPr>
          <w:rFonts w:ascii="Nexa Light" w:eastAsia="Calibri" w:hAnsi="Nexa Light" w:cs="Times New Roman"/>
          <w:sz w:val="22"/>
          <w:szCs w:val="22"/>
        </w:rPr>
        <w:t>rn</w:t>
      </w:r>
      <w:r w:rsidR="00737281">
        <w:rPr>
          <w:rFonts w:ascii="Nexa Light" w:eastAsia="Calibri" w:hAnsi="Nexa Light" w:cs="Times New Roman"/>
          <w:sz w:val="22"/>
          <w:szCs w:val="22"/>
        </w:rPr>
        <w:t xml:space="preserve"> und Start</w:t>
      </w:r>
      <w:r w:rsidR="00376C80">
        <w:rPr>
          <w:rFonts w:ascii="Nexa Light" w:eastAsia="Calibri" w:hAnsi="Nexa Light" w:cs="Times New Roman"/>
          <w:sz w:val="22"/>
          <w:szCs w:val="22"/>
        </w:rPr>
        <w:t>u</w:t>
      </w:r>
      <w:r w:rsidR="00737281">
        <w:rPr>
          <w:rFonts w:ascii="Nexa Light" w:eastAsia="Calibri" w:hAnsi="Nexa Light" w:cs="Times New Roman"/>
          <w:sz w:val="22"/>
          <w:szCs w:val="22"/>
        </w:rPr>
        <w:t>ps</w:t>
      </w:r>
      <w:r w:rsidR="004C3314">
        <w:rPr>
          <w:rFonts w:ascii="Nexa Light" w:eastAsia="Calibri" w:hAnsi="Nexa Light" w:cs="Times New Roman"/>
          <w:sz w:val="22"/>
          <w:szCs w:val="22"/>
        </w:rPr>
        <w:t xml:space="preserve"> auf der einen</w:t>
      </w:r>
      <w:r w:rsidR="00FE12BA">
        <w:rPr>
          <w:rFonts w:ascii="Nexa Light" w:eastAsia="Calibri" w:hAnsi="Nexa Light" w:cs="Times New Roman"/>
          <w:sz w:val="22"/>
          <w:szCs w:val="22"/>
        </w:rPr>
        <w:t xml:space="preserve"> sowie </w:t>
      </w:r>
      <w:r w:rsidR="004C3314">
        <w:rPr>
          <w:rFonts w:ascii="Nexa Light" w:eastAsia="Calibri" w:hAnsi="Nexa Light" w:cs="Times New Roman"/>
          <w:sz w:val="22"/>
          <w:szCs w:val="22"/>
        </w:rPr>
        <w:t>Investoren und</w:t>
      </w:r>
      <w:r w:rsidRPr="008E010C">
        <w:rPr>
          <w:rFonts w:ascii="Nexa Light" w:eastAsia="Calibri" w:hAnsi="Nexa Light" w:cs="Times New Roman"/>
          <w:sz w:val="22"/>
          <w:szCs w:val="22"/>
        </w:rPr>
        <w:t xml:space="preserve"> Regierungsoffizi</w:t>
      </w:r>
      <w:r w:rsidR="004C3314">
        <w:rPr>
          <w:rFonts w:ascii="Nexa Light" w:eastAsia="Calibri" w:hAnsi="Nexa Light" w:cs="Times New Roman"/>
          <w:sz w:val="22"/>
          <w:szCs w:val="22"/>
        </w:rPr>
        <w:t>ellen</w:t>
      </w:r>
      <w:r w:rsidRPr="008E010C">
        <w:rPr>
          <w:rFonts w:ascii="Nexa Light" w:eastAsia="Calibri" w:hAnsi="Nexa Light" w:cs="Times New Roman"/>
          <w:sz w:val="22"/>
          <w:szCs w:val="22"/>
        </w:rPr>
        <w:t xml:space="preserve"> auf der ande</w:t>
      </w:r>
      <w:r w:rsidR="00121BBF">
        <w:rPr>
          <w:rFonts w:ascii="Nexa Light" w:eastAsia="Calibri" w:hAnsi="Nexa Light" w:cs="Times New Roman"/>
          <w:sz w:val="22"/>
          <w:szCs w:val="22"/>
        </w:rPr>
        <w:t>ren Seite. Die einzige Konferenz für Startups</w:t>
      </w:r>
      <w:r w:rsidRPr="008E010C">
        <w:rPr>
          <w:rFonts w:ascii="Nexa Light" w:eastAsia="Calibri" w:hAnsi="Nexa Light" w:cs="Times New Roman"/>
          <w:sz w:val="22"/>
          <w:szCs w:val="22"/>
        </w:rPr>
        <w:t xml:space="preserve"> </w:t>
      </w:r>
      <w:r w:rsidR="00FE12BA">
        <w:rPr>
          <w:rFonts w:ascii="Nexa Light" w:eastAsia="Calibri" w:hAnsi="Nexa Light" w:cs="Times New Roman"/>
          <w:sz w:val="22"/>
          <w:szCs w:val="22"/>
        </w:rPr>
        <w:t xml:space="preserve">in Russland </w:t>
      </w:r>
      <w:r w:rsidRPr="008E010C">
        <w:rPr>
          <w:rFonts w:ascii="Nexa Light" w:eastAsia="Calibri" w:hAnsi="Nexa Light" w:cs="Times New Roman"/>
          <w:sz w:val="22"/>
          <w:szCs w:val="22"/>
        </w:rPr>
        <w:t xml:space="preserve">findet in Skolkovo statt, </w:t>
      </w:r>
      <w:r w:rsidR="00121BBF">
        <w:rPr>
          <w:rFonts w:ascii="Nexa Light" w:eastAsia="Calibri" w:hAnsi="Nexa Light" w:cs="Times New Roman"/>
          <w:sz w:val="22"/>
          <w:szCs w:val="22"/>
        </w:rPr>
        <w:t>der bedeutendsten</w:t>
      </w:r>
      <w:r w:rsidRPr="008E010C">
        <w:rPr>
          <w:rFonts w:ascii="Nexa Light" w:eastAsia="Calibri" w:hAnsi="Nexa Light" w:cs="Times New Roman"/>
          <w:sz w:val="22"/>
          <w:szCs w:val="22"/>
        </w:rPr>
        <w:t xml:space="preserve"> russischen Stadt in Sachen Innovation. Veranstalter ist die Sk</w:t>
      </w:r>
      <w:r w:rsidR="004C3314">
        <w:rPr>
          <w:rFonts w:ascii="Nexa Light" w:eastAsia="Calibri" w:hAnsi="Nexa Light" w:cs="Times New Roman"/>
          <w:sz w:val="22"/>
          <w:szCs w:val="22"/>
        </w:rPr>
        <w:t>olkovo Foundation.</w:t>
      </w:r>
      <w:r w:rsidRPr="008E010C">
        <w:rPr>
          <w:rFonts w:ascii="Nexa Light" w:eastAsia="Calibri" w:hAnsi="Nexa Light" w:cs="Times New Roman"/>
          <w:sz w:val="22"/>
          <w:szCs w:val="22"/>
        </w:rPr>
        <w:t xml:space="preserve"> </w:t>
      </w:r>
      <w:hyperlink r:id="rId9" w:history="1">
        <w:r w:rsidRPr="00AD4B1A">
          <w:rPr>
            <w:rStyle w:val="Hyperlink"/>
            <w:rFonts w:ascii="Nexa Light" w:eastAsia="Calibri" w:hAnsi="Nexa Light" w:cs="Times New Roman"/>
            <w:sz w:val="22"/>
            <w:szCs w:val="22"/>
          </w:rPr>
          <w:t>www.startupvillage.ru</w:t>
        </w:r>
      </w:hyperlink>
      <w:r>
        <w:rPr>
          <w:rFonts w:ascii="Nexa Light" w:eastAsia="Calibri" w:hAnsi="Nexa Light" w:cs="Times New Roman"/>
          <w:sz w:val="22"/>
          <w:szCs w:val="22"/>
        </w:rPr>
        <w:t xml:space="preserve"> </w:t>
      </w:r>
    </w:p>
    <w:p w14:paraId="2BBAC0D6" w14:textId="0B07CF44" w:rsidR="00133975" w:rsidRDefault="008E010C" w:rsidP="008E010C">
      <w:pPr>
        <w:spacing w:after="200" w:line="276" w:lineRule="auto"/>
        <w:ind w:right="850"/>
        <w:rPr>
          <w:rFonts w:ascii="Nexa Light" w:eastAsia="Calibri" w:hAnsi="Nexa Light" w:cs="Times New Roman"/>
          <w:sz w:val="22"/>
          <w:szCs w:val="22"/>
        </w:rPr>
      </w:pPr>
      <w:r w:rsidRPr="001E37E6">
        <w:rPr>
          <w:rFonts w:ascii="Nexa Light" w:eastAsia="Calibri" w:hAnsi="Nexa Light" w:cs="Times New Roman"/>
          <w:b/>
          <w:sz w:val="22"/>
          <w:szCs w:val="22"/>
        </w:rPr>
        <w:t>Skolkovo Foundation</w:t>
      </w:r>
      <w:r w:rsidRPr="008E010C">
        <w:rPr>
          <w:rFonts w:ascii="Nexa Light" w:eastAsia="Calibri" w:hAnsi="Nexa Light" w:cs="Times New Roman"/>
          <w:sz w:val="22"/>
          <w:szCs w:val="22"/>
        </w:rPr>
        <w:t xml:space="preserve"> ist eine gemeinnützige Organisation, die im September 2010 auf Initiative des russischen Staatspräsidenten ins Leben gerufen wurde. Ziel der Organisation ist die Mobilisierung der russischen Ressourcen im Bereich moderner angewandter Forschung durch Schaffung eines g</w:t>
      </w:r>
      <w:r w:rsidR="005109A4">
        <w:rPr>
          <w:rFonts w:ascii="Nexa Light" w:eastAsia="Calibri" w:hAnsi="Nexa Light" w:cs="Times New Roman"/>
          <w:sz w:val="22"/>
          <w:szCs w:val="22"/>
        </w:rPr>
        <w:t xml:space="preserve">ünstigen Umfelds </w:t>
      </w:r>
      <w:r w:rsidRPr="008E010C">
        <w:rPr>
          <w:rFonts w:ascii="Nexa Light" w:eastAsia="Calibri" w:hAnsi="Nexa Light" w:cs="Times New Roman"/>
          <w:sz w:val="22"/>
          <w:szCs w:val="22"/>
        </w:rPr>
        <w:t xml:space="preserve">in fünf zentralen Feldern der technischen Entwicklung: Energieeffizienz, Weltraumtechnik, Biomedizin sowie Nuklear- und </w:t>
      </w:r>
      <w:r w:rsidRPr="008E010C">
        <w:rPr>
          <w:rFonts w:ascii="Nexa Light" w:eastAsia="Calibri" w:hAnsi="Nexa Light" w:cs="Times New Roman"/>
          <w:sz w:val="22"/>
          <w:szCs w:val="22"/>
        </w:rPr>
        <w:lastRenderedPageBreak/>
        <w:t xml:space="preserve">Computertechnik. </w:t>
      </w:r>
      <w:r w:rsidR="005109A4">
        <w:rPr>
          <w:rFonts w:ascii="Nexa Light" w:eastAsia="Calibri" w:hAnsi="Nexa Light" w:cs="Times New Roman"/>
          <w:sz w:val="22"/>
          <w:szCs w:val="22"/>
        </w:rPr>
        <w:t>Die Skolkovo Foundation ist</w:t>
      </w:r>
      <w:r w:rsidRPr="008E010C">
        <w:rPr>
          <w:rFonts w:ascii="Nexa Light" w:eastAsia="Calibri" w:hAnsi="Nexa Light" w:cs="Times New Roman"/>
          <w:sz w:val="22"/>
          <w:szCs w:val="22"/>
        </w:rPr>
        <w:t xml:space="preserve"> mit der Entwicklung des Innovationszentrums Skolkovo betraut,</w:t>
      </w:r>
      <w:r w:rsidR="005109A4">
        <w:rPr>
          <w:rFonts w:ascii="Nexa Light" w:eastAsia="Calibri" w:hAnsi="Nexa Light" w:cs="Times New Roman"/>
          <w:sz w:val="22"/>
          <w:szCs w:val="22"/>
        </w:rPr>
        <w:t xml:space="preserve"> </w:t>
      </w:r>
      <w:r w:rsidRPr="008E010C">
        <w:rPr>
          <w:rFonts w:ascii="Nexa Light" w:eastAsia="Calibri" w:hAnsi="Nexa Light" w:cs="Times New Roman"/>
          <w:sz w:val="22"/>
          <w:szCs w:val="22"/>
        </w:rPr>
        <w:t>das den beteiligten Unternehmen (inzwischen mehr als 1</w:t>
      </w:r>
      <w:r w:rsidR="00FE12BA">
        <w:rPr>
          <w:rFonts w:ascii="Calibri" w:eastAsia="Calibri" w:hAnsi="Calibri" w:cs="Calibri"/>
          <w:sz w:val="22"/>
          <w:szCs w:val="22"/>
        </w:rPr>
        <w:t> </w:t>
      </w:r>
      <w:r w:rsidRPr="008E010C">
        <w:rPr>
          <w:rFonts w:ascii="Nexa Light" w:eastAsia="Calibri" w:hAnsi="Nexa Light" w:cs="Times New Roman"/>
          <w:sz w:val="22"/>
          <w:szCs w:val="22"/>
        </w:rPr>
        <w:t>700)</w:t>
      </w:r>
      <w:r w:rsidR="005109A4">
        <w:rPr>
          <w:rFonts w:ascii="Nexa Light" w:eastAsia="Calibri" w:hAnsi="Nexa Light" w:cs="Times New Roman"/>
          <w:sz w:val="22"/>
          <w:szCs w:val="22"/>
        </w:rPr>
        <w:t xml:space="preserve"> per Gesetz</w:t>
      </w:r>
      <w:r w:rsidRPr="008E010C">
        <w:rPr>
          <w:rFonts w:ascii="Nexa Light" w:eastAsia="Calibri" w:hAnsi="Nexa Light" w:cs="Times New Roman"/>
          <w:sz w:val="22"/>
          <w:szCs w:val="22"/>
        </w:rPr>
        <w:t xml:space="preserve"> wirtschaftliche Sonderk</w:t>
      </w:r>
      <w:r w:rsidR="005109A4">
        <w:rPr>
          <w:rFonts w:ascii="Nexa Light" w:eastAsia="Calibri" w:hAnsi="Nexa Light" w:cs="Times New Roman"/>
          <w:sz w:val="22"/>
          <w:szCs w:val="22"/>
        </w:rPr>
        <w:t>onditionen gewährt</w:t>
      </w:r>
      <w:r w:rsidR="00460CC0">
        <w:rPr>
          <w:rFonts w:ascii="Nexa Light" w:eastAsia="Calibri" w:hAnsi="Nexa Light" w:cs="Times New Roman"/>
          <w:sz w:val="22"/>
          <w:szCs w:val="22"/>
        </w:rPr>
        <w:t xml:space="preserve">. </w:t>
      </w:r>
      <w:r w:rsidR="00B34E76">
        <w:rPr>
          <w:rFonts w:ascii="Nexa Light" w:eastAsia="Calibri" w:hAnsi="Nexa Light" w:cs="Times New Roman"/>
          <w:sz w:val="22"/>
          <w:szCs w:val="22"/>
        </w:rPr>
        <w:t xml:space="preserve">17 Kilometer westlich von Moskau </w:t>
      </w:r>
      <w:r w:rsidR="005109A4">
        <w:rPr>
          <w:rFonts w:ascii="Nexa Light" w:eastAsia="Calibri" w:hAnsi="Nexa Light" w:cs="Times New Roman"/>
          <w:sz w:val="22"/>
          <w:szCs w:val="22"/>
        </w:rPr>
        <w:t>wurden mehr als 22</w:t>
      </w:r>
      <w:r w:rsidR="00FE12BA">
        <w:rPr>
          <w:rFonts w:ascii="Calibri" w:eastAsia="Calibri" w:hAnsi="Calibri" w:cs="Calibri"/>
          <w:sz w:val="22"/>
          <w:szCs w:val="22"/>
        </w:rPr>
        <w:t> </w:t>
      </w:r>
      <w:r w:rsidRPr="008E010C">
        <w:rPr>
          <w:rFonts w:ascii="Nexa Light" w:eastAsia="Calibri" w:hAnsi="Nexa Light" w:cs="Times New Roman"/>
          <w:sz w:val="22"/>
          <w:szCs w:val="22"/>
        </w:rPr>
        <w:t>00</w:t>
      </w:r>
      <w:r w:rsidR="00FE12BA">
        <w:rPr>
          <w:rFonts w:ascii="Nexa Light" w:eastAsia="Calibri" w:hAnsi="Nexa Light" w:cs="Times New Roman"/>
          <w:sz w:val="22"/>
          <w:szCs w:val="22"/>
        </w:rPr>
        <w:t>0</w:t>
      </w:r>
      <w:r w:rsidRPr="008E010C">
        <w:rPr>
          <w:rFonts w:ascii="Nexa Light" w:eastAsia="Calibri" w:hAnsi="Nexa Light" w:cs="Times New Roman"/>
          <w:sz w:val="22"/>
          <w:szCs w:val="22"/>
        </w:rPr>
        <w:t xml:space="preserve"> Arbeitsplätze geschaffen und 1</w:t>
      </w:r>
      <w:r w:rsidR="00FE12BA">
        <w:rPr>
          <w:rFonts w:ascii="Calibri" w:eastAsia="Calibri" w:hAnsi="Calibri" w:cs="Calibri"/>
          <w:sz w:val="22"/>
          <w:szCs w:val="22"/>
        </w:rPr>
        <w:t> </w:t>
      </w:r>
      <w:r w:rsidRPr="008E010C">
        <w:rPr>
          <w:rFonts w:ascii="Nexa Light" w:eastAsia="Calibri" w:hAnsi="Nexa Light" w:cs="Times New Roman"/>
          <w:sz w:val="22"/>
          <w:szCs w:val="22"/>
        </w:rPr>
        <w:t>100 P</w:t>
      </w:r>
      <w:r w:rsidR="005109A4">
        <w:rPr>
          <w:rFonts w:ascii="Nexa Light" w:eastAsia="Calibri" w:hAnsi="Nexa Light" w:cs="Times New Roman"/>
          <w:sz w:val="22"/>
          <w:szCs w:val="22"/>
        </w:rPr>
        <w:t>atente erworben. D</w:t>
      </w:r>
      <w:r w:rsidRPr="008E010C">
        <w:rPr>
          <w:rFonts w:ascii="Nexa Light" w:eastAsia="Calibri" w:hAnsi="Nexa Light" w:cs="Times New Roman"/>
          <w:sz w:val="22"/>
          <w:szCs w:val="22"/>
        </w:rPr>
        <w:t>ie Forschungseinrichtung Skoltech (Skolkovo Institute</w:t>
      </w:r>
      <w:r w:rsidR="005109A4">
        <w:rPr>
          <w:rFonts w:ascii="Nexa Light" w:eastAsia="Calibri" w:hAnsi="Nexa Light" w:cs="Times New Roman"/>
          <w:sz w:val="22"/>
          <w:szCs w:val="22"/>
        </w:rPr>
        <w:t xml:space="preserve"> of Science and Technology) wurde</w:t>
      </w:r>
      <w:r w:rsidRPr="008E010C">
        <w:rPr>
          <w:rFonts w:ascii="Nexa Light" w:eastAsia="Calibri" w:hAnsi="Nexa Light" w:cs="Times New Roman"/>
          <w:sz w:val="22"/>
          <w:szCs w:val="22"/>
        </w:rPr>
        <w:t xml:space="preserve"> in Zusammenarbeit mit dem Massachusetts Institute of T</w:t>
      </w:r>
      <w:r w:rsidR="005109A4">
        <w:rPr>
          <w:rFonts w:ascii="Nexa Light" w:eastAsia="Calibri" w:hAnsi="Nexa Light" w:cs="Times New Roman"/>
          <w:sz w:val="22"/>
          <w:szCs w:val="22"/>
        </w:rPr>
        <w:t>echnology gegründet.</w:t>
      </w:r>
      <w:r w:rsidRPr="008E010C">
        <w:rPr>
          <w:rFonts w:ascii="Nexa Light" w:eastAsia="Calibri" w:hAnsi="Nexa Light" w:cs="Times New Roman"/>
          <w:sz w:val="22"/>
          <w:szCs w:val="22"/>
        </w:rPr>
        <w:t xml:space="preserve"> Bis</w:t>
      </w:r>
      <w:r w:rsidR="005109A4">
        <w:rPr>
          <w:rFonts w:ascii="Nexa Light" w:eastAsia="Calibri" w:hAnsi="Nexa Light" w:cs="Times New Roman"/>
          <w:sz w:val="22"/>
          <w:szCs w:val="22"/>
        </w:rPr>
        <w:t xml:space="preserve"> zum Jahr</w:t>
      </w:r>
      <w:r w:rsidRPr="008E010C">
        <w:rPr>
          <w:rFonts w:ascii="Nexa Light" w:eastAsia="Calibri" w:hAnsi="Nexa Light" w:cs="Times New Roman"/>
          <w:sz w:val="22"/>
          <w:szCs w:val="22"/>
        </w:rPr>
        <w:t xml:space="preserve"> 2020 werden in Skolkovo </w:t>
      </w:r>
      <w:r w:rsidR="00460CC0">
        <w:rPr>
          <w:rFonts w:ascii="Nexa Light" w:eastAsia="Calibri" w:hAnsi="Nexa Light" w:cs="Times New Roman"/>
          <w:sz w:val="22"/>
          <w:szCs w:val="22"/>
        </w:rPr>
        <w:t xml:space="preserve">rund </w:t>
      </w:r>
      <w:r w:rsidRPr="008E010C">
        <w:rPr>
          <w:rFonts w:ascii="Nexa Light" w:eastAsia="Calibri" w:hAnsi="Nexa Light" w:cs="Times New Roman"/>
          <w:sz w:val="22"/>
          <w:szCs w:val="22"/>
        </w:rPr>
        <w:t>2 Mio. Quadratmeter</w:t>
      </w:r>
      <w:r w:rsidR="00460CC0">
        <w:rPr>
          <w:rFonts w:ascii="Nexa Light" w:eastAsia="Calibri" w:hAnsi="Nexa Light" w:cs="Times New Roman"/>
          <w:sz w:val="22"/>
          <w:szCs w:val="22"/>
        </w:rPr>
        <w:t xml:space="preserve"> Fläche</w:t>
      </w:r>
      <w:r w:rsidRPr="008E010C">
        <w:rPr>
          <w:rFonts w:ascii="Nexa Light" w:eastAsia="Calibri" w:hAnsi="Nexa Light" w:cs="Times New Roman"/>
          <w:sz w:val="22"/>
          <w:szCs w:val="22"/>
        </w:rPr>
        <w:t xml:space="preserve"> mit Produktionsanlagen, Büroräumen und Wohnung</w:t>
      </w:r>
      <w:r w:rsidR="00B34E76">
        <w:rPr>
          <w:rFonts w:ascii="Nexa Light" w:eastAsia="Calibri" w:hAnsi="Nexa Light" w:cs="Times New Roman"/>
          <w:sz w:val="22"/>
          <w:szCs w:val="22"/>
        </w:rPr>
        <w:t>en bebaut sein</w:t>
      </w:r>
      <w:r w:rsidR="00460CC0">
        <w:rPr>
          <w:rFonts w:ascii="Nexa Light" w:eastAsia="Calibri" w:hAnsi="Nexa Light" w:cs="Times New Roman"/>
          <w:sz w:val="22"/>
          <w:szCs w:val="22"/>
        </w:rPr>
        <w:t>. R</w:t>
      </w:r>
      <w:r w:rsidRPr="008E010C">
        <w:rPr>
          <w:rFonts w:ascii="Nexa Light" w:eastAsia="Calibri" w:hAnsi="Nexa Light" w:cs="Times New Roman"/>
          <w:sz w:val="22"/>
          <w:szCs w:val="22"/>
        </w:rPr>
        <w:t>und 35</w:t>
      </w:r>
      <w:r>
        <w:rPr>
          <w:rFonts w:ascii="Calibri" w:eastAsia="Calibri" w:hAnsi="Calibri" w:cs="Calibri"/>
          <w:sz w:val="22"/>
          <w:szCs w:val="22"/>
        </w:rPr>
        <w:t> </w:t>
      </w:r>
      <w:r w:rsidRPr="008E010C">
        <w:rPr>
          <w:rFonts w:ascii="Nexa Light" w:eastAsia="Calibri" w:hAnsi="Nexa Light" w:cs="Times New Roman"/>
          <w:sz w:val="22"/>
          <w:szCs w:val="22"/>
        </w:rPr>
        <w:t>000 Menschen</w:t>
      </w:r>
      <w:r w:rsidR="00460CC0">
        <w:rPr>
          <w:rFonts w:ascii="Nexa Light" w:eastAsia="Calibri" w:hAnsi="Nexa Light" w:cs="Times New Roman"/>
          <w:sz w:val="22"/>
          <w:szCs w:val="22"/>
        </w:rPr>
        <w:t xml:space="preserve"> werden dann</w:t>
      </w:r>
      <w:r w:rsidRPr="008E010C">
        <w:rPr>
          <w:rFonts w:ascii="Nexa Light" w:eastAsia="Calibri" w:hAnsi="Nexa Light" w:cs="Times New Roman"/>
          <w:sz w:val="22"/>
          <w:szCs w:val="22"/>
        </w:rPr>
        <w:t xml:space="preserve"> im Inn</w:t>
      </w:r>
      <w:r w:rsidR="00B34E76">
        <w:rPr>
          <w:rFonts w:ascii="Nexa Light" w:eastAsia="Calibri" w:hAnsi="Nexa Light" w:cs="Times New Roman"/>
          <w:sz w:val="22"/>
          <w:szCs w:val="22"/>
        </w:rPr>
        <w:t>ovationszentrum arbeiten</w:t>
      </w:r>
      <w:r w:rsidRPr="008E010C">
        <w:rPr>
          <w:rFonts w:ascii="Nexa Light" w:eastAsia="Calibri" w:hAnsi="Nexa Light" w:cs="Times New Roman"/>
          <w:sz w:val="22"/>
          <w:szCs w:val="22"/>
        </w:rPr>
        <w:t xml:space="preserve">. </w:t>
      </w:r>
      <w:hyperlink r:id="rId10" w:history="1">
        <w:r w:rsidRPr="00AD4B1A">
          <w:rPr>
            <w:rStyle w:val="Hyperlink"/>
            <w:rFonts w:ascii="Nexa Light" w:eastAsia="Calibri" w:hAnsi="Nexa Light" w:cs="Times New Roman"/>
            <w:sz w:val="22"/>
            <w:szCs w:val="22"/>
          </w:rPr>
          <w:t>www.sk.ru</w:t>
        </w:r>
      </w:hyperlink>
      <w:r>
        <w:rPr>
          <w:rFonts w:ascii="Nexa Light" w:eastAsia="Calibri" w:hAnsi="Nexa Light" w:cs="Times New Roman"/>
          <w:sz w:val="22"/>
          <w:szCs w:val="22"/>
        </w:rPr>
        <w:t xml:space="preserve"> </w:t>
      </w:r>
    </w:p>
    <w:p w14:paraId="1143480E" w14:textId="77777777" w:rsidR="00584A19" w:rsidRPr="00584A19" w:rsidRDefault="00584A19" w:rsidP="00584A19">
      <w:pPr>
        <w:spacing w:after="200" w:line="276" w:lineRule="auto"/>
        <w:ind w:right="850"/>
        <w:rPr>
          <w:rFonts w:ascii="Nexa Light" w:eastAsia="Calibri" w:hAnsi="Nexa Light" w:cs="Times New Roman"/>
          <w:b/>
          <w:sz w:val="22"/>
          <w:szCs w:val="22"/>
        </w:rPr>
      </w:pPr>
      <w:bookmarkStart w:id="1" w:name="_GoBack"/>
      <w:r w:rsidRPr="00584A19">
        <w:rPr>
          <w:rFonts w:ascii="Nexa Light" w:eastAsia="Calibri" w:hAnsi="Nexa Light" w:cs="Times New Roman"/>
          <w:b/>
          <w:sz w:val="22"/>
          <w:szCs w:val="22"/>
        </w:rPr>
        <w:t>Deutsche Messe AG</w:t>
      </w:r>
    </w:p>
    <w:bookmarkEnd w:id="1"/>
    <w:p w14:paraId="5D2FEAD2" w14:textId="77777777" w:rsidR="00584A19" w:rsidRPr="00584A19" w:rsidRDefault="00584A19" w:rsidP="00584A19">
      <w:pPr>
        <w:spacing w:after="200" w:line="276" w:lineRule="auto"/>
        <w:ind w:right="850"/>
        <w:rPr>
          <w:rFonts w:ascii="Nexa Light" w:eastAsia="Calibri" w:hAnsi="Nexa Light" w:cs="Times New Roman"/>
          <w:sz w:val="22"/>
          <w:szCs w:val="22"/>
        </w:rPr>
      </w:pPr>
      <w:r w:rsidRPr="00584A19">
        <w:rPr>
          <w:rFonts w:ascii="Nexa Light" w:eastAsia="Calibri" w:hAnsi="Nexa Light" w:cs="Times New Roman"/>
          <w:sz w:val="22"/>
          <w:szCs w:val="22"/>
        </w:rPr>
        <w:t>Die Deutsche Messe AG feiert 2017 ihr 70-jähriges Jubiläum. Aus der ersten Exportmesse 1947 hat sich in sieben Jahrzehnten ein weltweit führender Veranstalter von Investitionsgütermessen im In- und Ausland entwickelt. Mit einem Umsatz von 302 Millionen Euro im Jahr 2016 zählt das Unternehmen zu den fünf größten deutschen Messegesellschaften. Zu seinem eigenen Eventportfolio gehören internationale Leitmessen wie (in alphabetischer Reihenfolge) die CEBIT (Business-Festival für Innovation und Digitalisierung), die CeMAT (Intralogistik und Supply Chain Management), die didacta (Bildung), die DOMOTEX (Teppiche und Bodenbeläge), die HANNOVER MESSE (industrielle Technologien), die INTERSCHUTZ (Brand- und Katastrophenschutz, Rettung und Sicherheit), die LABVOLUTION (Labortechnik) und die LIGNA (Holzbearbeitung und Forsttechnik). Darüber hinaus ist das Messegelände regelmäßig Schauplatz von Gastveranstaltungen, die Leitmessen ihrer Branchen sind: AGRITECHNICA (DLG; Agrartechnik) und EuroTier (DLG; Nutztierhaltung), EMO (VDW; Werkzeugmaschinen), EuroBLECH (Mack Brooks; Blechbearbeitung) und IAA Nutzfahrzeuge (VDA; Transport, Logistik, Mobilität). Mit mehr als 1 200 Beschäftigten und 58 Sales Partnern ist die Deutsche Messe in rund 100 Ländern präsent.</w:t>
      </w:r>
    </w:p>
    <w:p w14:paraId="45A70B44" w14:textId="77777777" w:rsidR="00584A19" w:rsidRDefault="00584A19" w:rsidP="008E010C">
      <w:pPr>
        <w:spacing w:after="200" w:line="276" w:lineRule="auto"/>
        <w:ind w:right="850"/>
        <w:rPr>
          <w:rFonts w:ascii="Nexa Light" w:eastAsia="Calibri" w:hAnsi="Nexa Light" w:cs="Times New Roman"/>
          <w:sz w:val="22"/>
          <w:szCs w:val="22"/>
        </w:rPr>
      </w:pPr>
    </w:p>
    <w:p w14:paraId="3684A9B5" w14:textId="77777777" w:rsidR="00684354" w:rsidRDefault="00684354" w:rsidP="00016C9D">
      <w:pPr>
        <w:pStyle w:val="Flietext"/>
        <w:ind w:right="850"/>
      </w:pPr>
    </w:p>
    <w:p w14:paraId="1A6F6809" w14:textId="15BF39DD" w:rsidR="00030B67" w:rsidRPr="00B86F59" w:rsidRDefault="00030B67" w:rsidP="00016C9D">
      <w:pPr>
        <w:pStyle w:val="Flietext"/>
        <w:ind w:right="850"/>
        <w:jc w:val="left"/>
        <w:rPr>
          <w:rFonts w:ascii="Courier New" w:eastAsia="Calibri" w:hAnsi="Courier New" w:cs="Courier New"/>
          <w:szCs w:val="22"/>
        </w:rPr>
      </w:pPr>
      <w:r w:rsidRPr="00016C9D">
        <w:rPr>
          <w:rFonts w:ascii="Nexa Light" w:eastAsia="Calibri" w:hAnsi="Nexa Light" w:cs="Times New Roman"/>
          <w:szCs w:val="22"/>
        </w:rPr>
        <w:t>Anzahl der Zeichen (mit Leerzeichen):</w:t>
      </w:r>
      <w:r w:rsidR="001E37E6">
        <w:rPr>
          <w:rFonts w:ascii="Nexa Light" w:eastAsia="Calibri" w:hAnsi="Nexa Light" w:cs="Times New Roman"/>
          <w:szCs w:val="22"/>
        </w:rPr>
        <w:t xml:space="preserve"> 4</w:t>
      </w:r>
      <w:r w:rsidR="004E4952">
        <w:rPr>
          <w:rFonts w:ascii="Courier New" w:eastAsia="Calibri" w:hAnsi="Courier New" w:cs="Courier New"/>
          <w:szCs w:val="22"/>
        </w:rPr>
        <w:t> </w:t>
      </w:r>
      <w:r w:rsidR="007D5E98">
        <w:rPr>
          <w:rFonts w:ascii="Nexa Light" w:eastAsia="Calibri" w:hAnsi="Nexa Light" w:cs="Times New Roman"/>
          <w:szCs w:val="22"/>
        </w:rPr>
        <w:t>0</w:t>
      </w:r>
      <w:r w:rsidR="00594DAE">
        <w:rPr>
          <w:rFonts w:ascii="Nexa Light" w:eastAsia="Calibri" w:hAnsi="Nexa Light" w:cs="Times New Roman"/>
          <w:szCs w:val="22"/>
        </w:rPr>
        <w:t>86</w:t>
      </w:r>
      <w:r w:rsidR="003D4752" w:rsidRPr="00016C9D">
        <w:rPr>
          <w:rFonts w:ascii="Nexa Light" w:eastAsia="Calibri" w:hAnsi="Nexa Light" w:cs="Times New Roman"/>
          <w:szCs w:val="22"/>
        </w:rPr>
        <w:t xml:space="preserve"> </w:t>
      </w:r>
    </w:p>
    <w:p w14:paraId="3EF6EE99" w14:textId="77777777" w:rsidR="00030B67" w:rsidRPr="00016C9D" w:rsidRDefault="00030B67" w:rsidP="00016C9D">
      <w:pPr>
        <w:pStyle w:val="Flietext"/>
        <w:ind w:right="850"/>
        <w:jc w:val="left"/>
        <w:rPr>
          <w:rFonts w:ascii="Nexa Light" w:eastAsia="Calibri" w:hAnsi="Nexa Light" w:cs="Times New Roman"/>
          <w:szCs w:val="22"/>
        </w:rPr>
      </w:pPr>
    </w:p>
    <w:p w14:paraId="222C2871" w14:textId="77777777" w:rsidR="00030B67" w:rsidRPr="00016C9D" w:rsidRDefault="00030B67"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Ansprechpartner</w:t>
      </w:r>
      <w:r w:rsidR="008E010C">
        <w:rPr>
          <w:rFonts w:ascii="Nexa Light" w:eastAsia="Calibri" w:hAnsi="Nexa Light" w:cs="Times New Roman"/>
          <w:szCs w:val="22"/>
        </w:rPr>
        <w:t>in</w:t>
      </w:r>
      <w:r w:rsidRPr="00016C9D">
        <w:rPr>
          <w:rFonts w:ascii="Nexa Light" w:eastAsia="Calibri" w:hAnsi="Nexa Light" w:cs="Times New Roman"/>
          <w:szCs w:val="22"/>
        </w:rPr>
        <w:t xml:space="preserve"> für die Redaktion:</w:t>
      </w:r>
    </w:p>
    <w:p w14:paraId="13184E1F" w14:textId="77777777" w:rsidR="00030B67" w:rsidRPr="00016C9D" w:rsidRDefault="008E010C" w:rsidP="00016C9D">
      <w:pPr>
        <w:pStyle w:val="Flietext"/>
        <w:ind w:right="850"/>
        <w:jc w:val="left"/>
        <w:rPr>
          <w:rFonts w:ascii="Nexa Light" w:eastAsia="Calibri" w:hAnsi="Nexa Light" w:cs="Times New Roman"/>
          <w:szCs w:val="22"/>
        </w:rPr>
      </w:pPr>
      <w:r>
        <w:rPr>
          <w:rFonts w:ascii="Nexa Light" w:eastAsia="Calibri" w:hAnsi="Nexa Light" w:cs="Times New Roman"/>
          <w:szCs w:val="22"/>
        </w:rPr>
        <w:t>Monika Brandt</w:t>
      </w:r>
    </w:p>
    <w:p w14:paraId="2679B149" w14:textId="77777777" w:rsidR="00016C9D" w:rsidRDefault="00713A50"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Tel.:</w:t>
      </w:r>
      <w:r w:rsidRPr="00016C9D">
        <w:rPr>
          <w:rFonts w:ascii="Nexa Light" w:eastAsia="Calibri" w:hAnsi="Nexa Light" w:cs="Times New Roman"/>
          <w:szCs w:val="22"/>
        </w:rPr>
        <w:tab/>
      </w:r>
      <w:r w:rsidR="00030B67" w:rsidRPr="00016C9D">
        <w:rPr>
          <w:rFonts w:ascii="Nexa Light" w:eastAsia="Calibri" w:hAnsi="Nexa Light" w:cs="Times New Roman"/>
          <w:szCs w:val="22"/>
        </w:rPr>
        <w:t>+49 511 89-3</w:t>
      </w:r>
      <w:r w:rsidR="00016C9D">
        <w:rPr>
          <w:rFonts w:ascii="Nexa Light" w:eastAsia="Calibri" w:hAnsi="Nexa Light" w:cs="Times New Roman"/>
          <w:szCs w:val="22"/>
        </w:rPr>
        <w:t>1</w:t>
      </w:r>
      <w:r w:rsidR="008E010C">
        <w:rPr>
          <w:rFonts w:ascii="Nexa Light" w:eastAsia="Calibri" w:hAnsi="Nexa Light" w:cs="Times New Roman"/>
          <w:szCs w:val="22"/>
        </w:rPr>
        <w:t>632</w:t>
      </w:r>
      <w:r w:rsidR="00016C9D">
        <w:rPr>
          <w:rFonts w:ascii="Nexa Light" w:eastAsia="Calibri" w:hAnsi="Nexa Light" w:cs="Times New Roman"/>
          <w:szCs w:val="22"/>
        </w:rPr>
        <w:t xml:space="preserve"> </w:t>
      </w:r>
    </w:p>
    <w:p w14:paraId="259315F0" w14:textId="77777777" w:rsidR="00030B67" w:rsidRPr="00016C9D" w:rsidRDefault="00713A50" w:rsidP="00016C9D">
      <w:pPr>
        <w:pStyle w:val="Flietext"/>
        <w:ind w:right="850"/>
        <w:jc w:val="left"/>
        <w:rPr>
          <w:rFonts w:ascii="Nexa Light" w:eastAsia="Calibri" w:hAnsi="Nexa Light" w:cs="Times New Roman"/>
          <w:szCs w:val="22"/>
        </w:rPr>
      </w:pPr>
      <w:r w:rsidRPr="00016C9D">
        <w:rPr>
          <w:rFonts w:ascii="Nexa Light" w:eastAsia="Calibri" w:hAnsi="Nexa Light" w:cs="Times New Roman"/>
          <w:szCs w:val="22"/>
        </w:rPr>
        <w:t>E-Mail:</w:t>
      </w:r>
      <w:r w:rsidR="00016C9D">
        <w:rPr>
          <w:rFonts w:ascii="Nexa Light" w:eastAsia="Calibri" w:hAnsi="Nexa Light" w:cs="Times New Roman"/>
          <w:szCs w:val="22"/>
        </w:rPr>
        <w:t xml:space="preserve"> </w:t>
      </w:r>
      <w:r w:rsidR="008E010C">
        <w:rPr>
          <w:rFonts w:ascii="Nexa Light" w:eastAsia="Calibri" w:hAnsi="Nexa Light" w:cs="Times New Roman"/>
          <w:szCs w:val="22"/>
        </w:rPr>
        <w:t>monika.brandt</w:t>
      </w:r>
      <w:r w:rsidR="00030B67" w:rsidRPr="00016C9D">
        <w:rPr>
          <w:rFonts w:ascii="Nexa Light" w:eastAsia="Calibri" w:hAnsi="Nexa Light" w:cs="Times New Roman"/>
          <w:szCs w:val="22"/>
        </w:rPr>
        <w:t>@messe.de</w:t>
      </w:r>
    </w:p>
    <w:p w14:paraId="16BD588E" w14:textId="77777777" w:rsidR="00030B67" w:rsidRPr="00016C9D" w:rsidRDefault="00030B67" w:rsidP="00016C9D">
      <w:pPr>
        <w:pStyle w:val="Flietext"/>
        <w:ind w:right="850"/>
        <w:jc w:val="left"/>
        <w:rPr>
          <w:rFonts w:ascii="Nexa Light" w:eastAsia="Calibri" w:hAnsi="Nexa Light" w:cs="Times New Roman"/>
          <w:szCs w:val="22"/>
        </w:rPr>
      </w:pPr>
    </w:p>
    <w:p w14:paraId="78FAF42F" w14:textId="77777777" w:rsidR="00D4193F" w:rsidRPr="00016C9D" w:rsidRDefault="00D4193F" w:rsidP="00016C9D">
      <w:pPr>
        <w:pStyle w:val="Flietext"/>
        <w:ind w:right="850"/>
        <w:jc w:val="left"/>
        <w:rPr>
          <w:rFonts w:ascii="Nexa Light" w:eastAsia="Calibri" w:hAnsi="Nexa Light" w:cs="Times New Roman"/>
          <w:szCs w:val="22"/>
        </w:rPr>
      </w:pPr>
    </w:p>
    <w:p w14:paraId="4E769C8B" w14:textId="77777777" w:rsidR="00D4193F" w:rsidRPr="00016C9D" w:rsidRDefault="00D4193F" w:rsidP="00016C9D">
      <w:pPr>
        <w:pStyle w:val="Flietext"/>
        <w:ind w:right="850"/>
        <w:rPr>
          <w:rFonts w:ascii="Nexa Light" w:eastAsia="Calibri" w:hAnsi="Nexa Light" w:cs="Times New Roman"/>
          <w:szCs w:val="22"/>
        </w:rPr>
      </w:pPr>
    </w:p>
    <w:sectPr w:rsidR="00D4193F" w:rsidRPr="00016C9D" w:rsidSect="00C41841">
      <w:headerReference w:type="default" r:id="rId11"/>
      <w:footerReference w:type="default" r:id="rId12"/>
      <w:headerReference w:type="first" r:id="rId13"/>
      <w:footerReference w:type="first" r:id="rId14"/>
      <w:pgSz w:w="11906" w:h="16838" w:code="9"/>
      <w:pgMar w:top="2835" w:right="2834"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AE19" w14:textId="77777777" w:rsidR="00552DAF" w:rsidRDefault="00552DAF" w:rsidP="003857D8">
      <w:r>
        <w:separator/>
      </w:r>
    </w:p>
  </w:endnote>
  <w:endnote w:type="continuationSeparator" w:id="0">
    <w:p w14:paraId="1721AA32" w14:textId="77777777" w:rsidR="00552DAF" w:rsidRDefault="00552DAF"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eSansDM">
    <w:panose1 w:val="020B0502000000000000"/>
    <w:charset w:val="00"/>
    <w:family w:val="swiss"/>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xa Light">
    <w:altName w:val="Times New Roman"/>
    <w:panose1 w:val="02000000000000000000"/>
    <w:charset w:val="00"/>
    <w:family w:val="modern"/>
    <w:notTrueType/>
    <w:pitch w:val="variable"/>
    <w:sig w:usb0="800000A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xa Bold">
    <w:altName w:val="Times New Roman"/>
    <w:panose1 w:val="02000000000000000000"/>
    <w:charset w:val="00"/>
    <w:family w:val="modern"/>
    <w:notTrueType/>
    <w:pitch w:val="variable"/>
    <w:sig w:usb0="800000AF" w:usb1="4000004A"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567"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44918784"/>
        <w:lock w:val="sdtContentLocked"/>
      </w:sdtPr>
      <w:sdtEndPr>
        <w:rPr>
          <w:lang w:val="en-US"/>
        </w:rPr>
      </w:sdtEndPr>
      <w:sdtContent>
        <w:tr w:rsidR="009224CA" w:rsidRPr="00737281" w14:paraId="30BF76BB" w14:textId="77777777" w:rsidTr="00364243">
          <w:trPr>
            <w:trHeight w:hRule="exact" w:val="1474"/>
          </w:trPr>
          <w:tc>
            <w:tcPr>
              <w:tcW w:w="1985" w:type="dxa"/>
            </w:tcPr>
            <w:p w14:paraId="62AF0791" w14:textId="77777777" w:rsidR="009224CA" w:rsidRPr="005216D3" w:rsidRDefault="009224CA" w:rsidP="00364243">
              <w:pPr>
                <w:pStyle w:val="Abbinder"/>
              </w:pPr>
              <w:r w:rsidRPr="005216D3">
                <w:t>Deutsche Messe AG</w:t>
              </w:r>
            </w:p>
            <w:p w14:paraId="6FC2201D" w14:textId="77777777" w:rsidR="009224CA" w:rsidRPr="005216D3" w:rsidRDefault="009224CA" w:rsidP="00364243">
              <w:pPr>
                <w:pStyle w:val="Abbinder"/>
              </w:pPr>
              <w:r w:rsidRPr="005216D3">
                <w:t>Messegelände</w:t>
              </w:r>
            </w:p>
            <w:p w14:paraId="0556DB98" w14:textId="77777777" w:rsidR="009224CA" w:rsidRPr="005216D3" w:rsidRDefault="009224CA" w:rsidP="00364243">
              <w:pPr>
                <w:pStyle w:val="Abbinder"/>
              </w:pPr>
              <w:r w:rsidRPr="005216D3">
                <w:t>30521 Hannover</w:t>
              </w:r>
            </w:p>
            <w:p w14:paraId="70330EC9" w14:textId="77777777" w:rsidR="009224CA" w:rsidRPr="005216D3" w:rsidRDefault="009224CA" w:rsidP="00364243">
              <w:pPr>
                <w:pStyle w:val="Abbinder"/>
              </w:pPr>
              <w:r w:rsidRPr="005216D3">
                <w:t>Germany</w:t>
              </w:r>
            </w:p>
            <w:p w14:paraId="71CB3A8A" w14:textId="77777777" w:rsidR="009224CA" w:rsidRPr="005216D3" w:rsidRDefault="009224CA" w:rsidP="00364243">
              <w:pPr>
                <w:pStyle w:val="Abbinder"/>
                <w:rPr>
                  <w:lang w:val="en-US"/>
                </w:rPr>
              </w:pPr>
              <w:r w:rsidRPr="005216D3">
                <w:rPr>
                  <w:lang w:val="en-US"/>
                </w:rPr>
                <w:t>Tel.  +49 511 89-0</w:t>
              </w:r>
            </w:p>
            <w:p w14:paraId="1C91B459" w14:textId="77777777" w:rsidR="009224CA" w:rsidRPr="005216D3" w:rsidRDefault="009224CA" w:rsidP="00364243">
              <w:pPr>
                <w:pStyle w:val="Abbinder"/>
                <w:rPr>
                  <w:lang w:val="en-US"/>
                </w:rPr>
              </w:pPr>
              <w:r w:rsidRPr="005216D3">
                <w:rPr>
                  <w:lang w:val="en-US"/>
                </w:rPr>
                <w:t xml:space="preserve">Fax  +49 511 </w:t>
              </w:r>
              <w:r>
                <w:rPr>
                  <w:lang w:val="en-US"/>
                </w:rPr>
                <w:t>89-36694</w:t>
              </w:r>
            </w:p>
            <w:p w14:paraId="1CC089AF" w14:textId="77777777" w:rsidR="009224CA" w:rsidRPr="005216D3" w:rsidRDefault="009224CA" w:rsidP="00364243">
              <w:pPr>
                <w:pStyle w:val="Abbinder"/>
                <w:rPr>
                  <w:lang w:val="en-US"/>
                </w:rPr>
              </w:pPr>
              <w:r w:rsidRPr="005216D3">
                <w:rPr>
                  <w:lang w:val="en-US"/>
                </w:rPr>
                <w:t>info@messe.de</w:t>
              </w:r>
            </w:p>
            <w:p w14:paraId="216EBFC4" w14:textId="77777777" w:rsidR="009224CA" w:rsidRPr="005216D3" w:rsidRDefault="009224CA" w:rsidP="00364243">
              <w:pPr>
                <w:pStyle w:val="Abbinder"/>
                <w:rPr>
                  <w:lang w:val="en-US"/>
                </w:rPr>
              </w:pPr>
              <w:r w:rsidRPr="005216D3">
                <w:rPr>
                  <w:lang w:val="en-US"/>
                </w:rPr>
                <w:t>www.messe.de</w:t>
              </w:r>
            </w:p>
          </w:tc>
        </w:tr>
      </w:sdtContent>
    </w:sdt>
  </w:tbl>
  <w:tbl>
    <w:tblPr>
      <w:tblStyle w:val="Tabellenraster"/>
      <w:tblpPr w:vertAnchor="page" w:horzAnchor="margin" w:tblpY="14176"/>
      <w:tblW w:w="9356" w:type="dxa"/>
      <w:tblLayout w:type="fixed"/>
      <w:tblCellMar>
        <w:left w:w="0" w:type="dxa"/>
        <w:right w:w="0" w:type="dxa"/>
      </w:tblCellMar>
      <w:tblLook w:val="04A0" w:firstRow="1" w:lastRow="0" w:firstColumn="1" w:lastColumn="0" w:noHBand="0" w:noVBand="1"/>
    </w:tblPr>
    <w:tblGrid>
      <w:gridCol w:w="7655"/>
      <w:gridCol w:w="1701"/>
    </w:tblGrid>
    <w:tr w:rsidR="009224CA" w:rsidRPr="00D834AC" w14:paraId="2E882AEB" w14:textId="77777777" w:rsidTr="00D570AF">
      <w:trPr>
        <w:trHeight w:hRule="exact" w:val="284"/>
      </w:trPr>
      <w:tc>
        <w:tcPr>
          <w:tcW w:w="7655" w:type="dxa"/>
          <w:tcBorders>
            <w:top w:val="nil"/>
            <w:left w:val="nil"/>
            <w:bottom w:val="nil"/>
            <w:right w:val="nil"/>
          </w:tcBorders>
        </w:tcPr>
        <w:p w14:paraId="3C3AA413" w14:textId="77777777" w:rsidR="009224CA" w:rsidRPr="00B036FA" w:rsidRDefault="009224CA" w:rsidP="008E010C">
          <w:pPr>
            <w:pStyle w:val="Flietextl"/>
            <w:rPr>
              <w:rFonts w:ascii="Nexa Light" w:hAnsi="Nexa Light"/>
              <w:sz w:val="20"/>
            </w:rPr>
          </w:pPr>
          <w:bookmarkStart w:id="3" w:name="Nr1"/>
          <w:r w:rsidRPr="00B036FA">
            <w:rPr>
              <w:rFonts w:ascii="Nexa Light" w:hAnsi="Nexa Light"/>
              <w:sz w:val="20"/>
            </w:rPr>
            <w:t>Nr. 0</w:t>
          </w:r>
          <w:r w:rsidR="008E010C">
            <w:rPr>
              <w:rFonts w:ascii="Nexa Light" w:hAnsi="Nexa Light"/>
              <w:sz w:val="20"/>
            </w:rPr>
            <w:t>02</w:t>
          </w:r>
          <w:r w:rsidR="00B036FA">
            <w:rPr>
              <w:rFonts w:ascii="Nexa Light" w:hAnsi="Nexa Light"/>
              <w:sz w:val="20"/>
            </w:rPr>
            <w:t>/2018 – 121-</w:t>
          </w:r>
          <w:r w:rsidR="008E010C">
            <w:rPr>
              <w:rFonts w:ascii="Nexa Light" w:hAnsi="Nexa Light"/>
              <w:sz w:val="20"/>
            </w:rPr>
            <w:t>MoB</w:t>
          </w:r>
          <w:r w:rsidRPr="00B036FA">
            <w:rPr>
              <w:rFonts w:ascii="Nexa Light" w:hAnsi="Nexa Light"/>
              <w:sz w:val="20"/>
            </w:rPr>
            <w:t>/</w:t>
          </w:r>
          <w:bookmarkEnd w:id="3"/>
          <w:r w:rsidR="00B036FA">
            <w:rPr>
              <w:rFonts w:ascii="Nexa Light" w:hAnsi="Nexa Light"/>
              <w:sz w:val="20"/>
            </w:rPr>
            <w:t>BG</w:t>
          </w:r>
          <w:r w:rsidRPr="00B036FA">
            <w:rPr>
              <w:rFonts w:ascii="Nexa Light" w:hAnsi="Nexa Light"/>
              <w:sz w:val="20"/>
            </w:rPr>
            <w:t xml:space="preserve"> </w:t>
          </w:r>
        </w:p>
      </w:tc>
      <w:tc>
        <w:tcPr>
          <w:tcW w:w="1701" w:type="dxa"/>
          <w:tcBorders>
            <w:top w:val="nil"/>
            <w:left w:val="nil"/>
            <w:bottom w:val="nil"/>
            <w:right w:val="nil"/>
          </w:tcBorders>
        </w:tcPr>
        <w:sdt>
          <w:sdtPr>
            <w:rPr>
              <w:sz w:val="14"/>
            </w:rPr>
            <w:id w:val="-1679486929"/>
          </w:sdtPr>
          <w:sdtEndPr/>
          <w:sdtContent>
            <w:sdt>
              <w:sdtPr>
                <w:id w:val="-349878871"/>
                <w:docPartObj>
                  <w:docPartGallery w:val="Page Numbers (Top of Page)"/>
                  <w:docPartUnique/>
                </w:docPartObj>
              </w:sdtPr>
              <w:sdtEndPr/>
              <w:sdtContent>
                <w:p w14:paraId="30B532F6" w14:textId="639F6B9A" w:rsidR="009224CA" w:rsidRPr="00A3778B" w:rsidRDefault="009224CA" w:rsidP="00D570AF">
                  <w:pPr>
                    <w:pStyle w:val="Flietextr"/>
                  </w:pPr>
                  <w:r w:rsidRPr="00A3778B">
                    <w:fldChar w:fldCharType="begin"/>
                  </w:r>
                  <w:r w:rsidRPr="00A3778B">
                    <w:instrText>PAGE</w:instrText>
                  </w:r>
                  <w:r w:rsidRPr="00A3778B">
                    <w:fldChar w:fldCharType="separate"/>
                  </w:r>
                  <w:r w:rsidR="00584A19">
                    <w:rPr>
                      <w:noProof/>
                    </w:rPr>
                    <w:t>2</w:t>
                  </w:r>
                  <w:r w:rsidRPr="00A3778B">
                    <w:fldChar w:fldCharType="end"/>
                  </w:r>
                  <w:r>
                    <w:t>/</w:t>
                  </w:r>
                  <w:r w:rsidRPr="00A3778B">
                    <w:fldChar w:fldCharType="begin"/>
                  </w:r>
                  <w:r w:rsidRPr="00A3778B">
                    <w:instrText>NUMPAGES</w:instrText>
                  </w:r>
                  <w:r w:rsidRPr="00A3778B">
                    <w:fldChar w:fldCharType="separate"/>
                  </w:r>
                  <w:r w:rsidR="00584A19">
                    <w:rPr>
                      <w:noProof/>
                    </w:rPr>
                    <w:t>4</w:t>
                  </w:r>
                  <w:r w:rsidRPr="00A3778B">
                    <w:fldChar w:fldCharType="end"/>
                  </w:r>
                </w:p>
              </w:sdtContent>
            </w:sdt>
            <w:p w14:paraId="3270DAD7" w14:textId="77777777" w:rsidR="009224CA" w:rsidRPr="00375C5D" w:rsidRDefault="00584A19" w:rsidP="00D570AF">
              <w:pPr>
                <w:pStyle w:val="Infol"/>
              </w:pPr>
            </w:p>
          </w:sdtContent>
        </w:sdt>
      </w:tc>
    </w:tr>
  </w:tbl>
  <w:p w14:paraId="38E357C8" w14:textId="77777777" w:rsidR="009224CA" w:rsidRDefault="009224CA">
    <w:pPr>
      <w:pStyle w:val="Fuzeile"/>
    </w:pPr>
    <w:r>
      <w:rPr>
        <w:noProof/>
        <w:lang w:eastAsia="de-DE"/>
      </w:rPr>
      <w:drawing>
        <wp:anchor distT="0" distB="0" distL="114300" distR="114300" simplePos="0" relativeHeight="251662336" behindDoc="1" locked="0" layoutInCell="1" allowOverlap="1" wp14:anchorId="15BC9424" wp14:editId="7E8BD4AF">
          <wp:simplePos x="0" y="0"/>
          <wp:positionH relativeFrom="column">
            <wp:posOffset>3736975</wp:posOffset>
          </wp:positionH>
          <wp:positionV relativeFrom="paragraph">
            <wp:posOffset>118745</wp:posOffset>
          </wp:positionV>
          <wp:extent cx="2036445" cy="865505"/>
          <wp:effectExtent l="0" t="0" r="1905" b="0"/>
          <wp:wrapTight wrapText="bothSides">
            <wp:wrapPolygon edited="0">
              <wp:start x="10911" y="0"/>
              <wp:lineTo x="0" y="475"/>
              <wp:lineTo x="0" y="7131"/>
              <wp:lineTo x="1414" y="7607"/>
              <wp:lineTo x="0" y="15213"/>
              <wp:lineTo x="0" y="18541"/>
              <wp:lineTo x="2425" y="20919"/>
              <wp:lineTo x="3435" y="20919"/>
              <wp:lineTo x="5254" y="20919"/>
              <wp:lineTo x="16165" y="16164"/>
              <wp:lineTo x="16165" y="15213"/>
              <wp:lineTo x="21418" y="8558"/>
              <wp:lineTo x="21418" y="5230"/>
              <wp:lineTo x="11921" y="0"/>
              <wp:lineTo x="10911"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65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topFromText="284" w:vertAnchor="page" w:horzAnchor="page" w:tblpX="1419" w:tblpY="148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sdt>
      <w:sdtPr>
        <w:id w:val="-1986842133"/>
        <w:lock w:val="sdtContentLocked"/>
      </w:sdtPr>
      <w:sdtEndPr>
        <w:rPr>
          <w:lang w:val="en-US"/>
        </w:rPr>
      </w:sdtEndPr>
      <w:sdtContent>
        <w:tr w:rsidR="009224CA" w:rsidRPr="00737281" w14:paraId="12449695" w14:textId="77777777" w:rsidTr="00406E80">
          <w:trPr>
            <w:trHeight w:hRule="exact" w:val="1474"/>
          </w:trPr>
          <w:tc>
            <w:tcPr>
              <w:tcW w:w="1985" w:type="dxa"/>
            </w:tcPr>
            <w:p w14:paraId="04A1D1F2" w14:textId="77777777" w:rsidR="009224CA" w:rsidRPr="005216D3" w:rsidRDefault="009224CA" w:rsidP="00406E80">
              <w:pPr>
                <w:pStyle w:val="Abbinder"/>
              </w:pPr>
              <w:r w:rsidRPr="005216D3">
                <w:t>Deutsche Messe AG</w:t>
              </w:r>
            </w:p>
            <w:p w14:paraId="4EFFDF4B" w14:textId="77777777" w:rsidR="009224CA" w:rsidRPr="005216D3" w:rsidRDefault="009224CA" w:rsidP="00406E80">
              <w:pPr>
                <w:pStyle w:val="Abbinder"/>
              </w:pPr>
              <w:r w:rsidRPr="005216D3">
                <w:t>Messegelände</w:t>
              </w:r>
            </w:p>
            <w:p w14:paraId="49262ACB" w14:textId="77777777" w:rsidR="009224CA" w:rsidRPr="005216D3" w:rsidRDefault="009224CA" w:rsidP="00406E80">
              <w:pPr>
                <w:pStyle w:val="Abbinder"/>
              </w:pPr>
              <w:r w:rsidRPr="005216D3">
                <w:t>30521 Hannover</w:t>
              </w:r>
            </w:p>
            <w:p w14:paraId="584492D3" w14:textId="77777777" w:rsidR="009224CA" w:rsidRPr="005216D3" w:rsidRDefault="009224CA" w:rsidP="00406E80">
              <w:pPr>
                <w:pStyle w:val="Abbinder"/>
              </w:pPr>
              <w:r w:rsidRPr="005216D3">
                <w:t>Germany</w:t>
              </w:r>
            </w:p>
            <w:p w14:paraId="59C183C4" w14:textId="77777777" w:rsidR="009224CA" w:rsidRPr="005216D3" w:rsidRDefault="009224CA" w:rsidP="00406E80">
              <w:pPr>
                <w:pStyle w:val="Abbinder"/>
                <w:rPr>
                  <w:lang w:val="en-US"/>
                </w:rPr>
              </w:pPr>
              <w:r w:rsidRPr="005216D3">
                <w:rPr>
                  <w:lang w:val="en-US"/>
                </w:rPr>
                <w:t>Tel.  +49 511 89-0</w:t>
              </w:r>
            </w:p>
            <w:p w14:paraId="6FE8CB3E" w14:textId="77777777" w:rsidR="009224CA" w:rsidRPr="005216D3" w:rsidRDefault="009224CA" w:rsidP="00406E80">
              <w:pPr>
                <w:pStyle w:val="Abbinder"/>
                <w:rPr>
                  <w:lang w:val="en-US"/>
                </w:rPr>
              </w:pPr>
              <w:r w:rsidRPr="005216D3">
                <w:rPr>
                  <w:lang w:val="en-US"/>
                </w:rPr>
                <w:t>Fax  +49 511 89-3</w:t>
              </w:r>
              <w:r>
                <w:rPr>
                  <w:lang w:val="en-US"/>
                </w:rPr>
                <w:t>6</w:t>
              </w:r>
              <w:r w:rsidRPr="005216D3">
                <w:rPr>
                  <w:lang w:val="en-US"/>
                </w:rPr>
                <w:t>6</w:t>
              </w:r>
              <w:r>
                <w:rPr>
                  <w:lang w:val="en-US"/>
                </w:rPr>
                <w:t>94</w:t>
              </w:r>
            </w:p>
            <w:p w14:paraId="50CA0FF2" w14:textId="77777777" w:rsidR="009224CA" w:rsidRPr="005216D3" w:rsidRDefault="009224CA" w:rsidP="00406E80">
              <w:pPr>
                <w:pStyle w:val="Abbinder"/>
                <w:rPr>
                  <w:lang w:val="en-US"/>
                </w:rPr>
              </w:pPr>
              <w:r w:rsidRPr="005216D3">
                <w:rPr>
                  <w:lang w:val="en-US"/>
                </w:rPr>
                <w:t>info@messe.de</w:t>
              </w:r>
            </w:p>
            <w:p w14:paraId="72D28BA8" w14:textId="77777777" w:rsidR="009224CA" w:rsidRPr="005216D3" w:rsidRDefault="009224CA" w:rsidP="00406E80">
              <w:pPr>
                <w:pStyle w:val="Abbinder"/>
                <w:rPr>
                  <w:lang w:val="en-US"/>
                </w:rPr>
              </w:pPr>
              <w:r w:rsidRPr="005216D3">
                <w:rPr>
                  <w:lang w:val="en-US"/>
                </w:rPr>
                <w:t>www.messe.de</w:t>
              </w:r>
            </w:p>
          </w:tc>
        </w:tr>
      </w:sdtContent>
    </w:sdt>
  </w:tbl>
  <w:p w14:paraId="6C5190FE" w14:textId="77777777" w:rsidR="009224CA" w:rsidRPr="00D82EE6" w:rsidRDefault="009224CA">
    <w:pPr>
      <w:pStyle w:val="Fuzeile"/>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F0E7D" w14:textId="77777777" w:rsidR="00552DAF" w:rsidRDefault="00552DAF" w:rsidP="003857D8">
      <w:r>
        <w:separator/>
      </w:r>
    </w:p>
  </w:footnote>
  <w:footnote w:type="continuationSeparator" w:id="0">
    <w:p w14:paraId="77C385D9" w14:textId="77777777" w:rsidR="00552DAF" w:rsidRDefault="00552DAF" w:rsidP="003857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8AE7A" w14:textId="77777777" w:rsidR="009224CA" w:rsidRDefault="004B43BE" w:rsidP="002A49B5">
    <w:pPr>
      <w:pStyle w:val="Kopfzeile"/>
      <w:ind w:right="-1701"/>
      <w:jc w:val="right"/>
    </w:pPr>
    <w:r>
      <w:rPr>
        <w:noProof/>
        <w:lang w:eastAsia="de-DE"/>
      </w:rPr>
      <w:drawing>
        <wp:anchor distT="0" distB="0" distL="114300" distR="114300" simplePos="0" relativeHeight="251664384" behindDoc="1" locked="1" layoutInCell="1" allowOverlap="1" wp14:anchorId="7C3C4E30" wp14:editId="3090731C">
          <wp:simplePos x="0" y="0"/>
          <wp:positionH relativeFrom="page">
            <wp:posOffset>918210</wp:posOffset>
          </wp:positionH>
          <wp:positionV relativeFrom="page">
            <wp:posOffset>599440</wp:posOffset>
          </wp:positionV>
          <wp:extent cx="2001520" cy="431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520" cy="431800"/>
                  </a:xfrm>
                  <a:prstGeom prst="rect">
                    <a:avLst/>
                  </a:prstGeom>
                </pic:spPr>
              </pic:pic>
            </a:graphicData>
          </a:graphic>
          <wp14:sizeRelH relativeFrom="page">
            <wp14:pctWidth>0</wp14:pctWidth>
          </wp14:sizeRelH>
          <wp14:sizeRelV relativeFrom="page">
            <wp14:pctHeight>0</wp14:pctHeight>
          </wp14:sizeRelV>
        </wp:anchor>
      </w:drawing>
    </w:r>
    <w:r w:rsidR="0082308C">
      <w:rPr>
        <w:noProof/>
        <w:lang w:eastAsia="de-DE"/>
      </w:rPr>
      <w:drawing>
        <wp:anchor distT="0" distB="0" distL="114300" distR="114300" simplePos="0" relativeHeight="251650048" behindDoc="1" locked="0" layoutInCell="1" allowOverlap="1" wp14:anchorId="309CD3C3" wp14:editId="0B74AA79">
          <wp:simplePos x="0" y="0"/>
          <wp:positionH relativeFrom="column">
            <wp:posOffset>3839928</wp:posOffset>
          </wp:positionH>
          <wp:positionV relativeFrom="paragraph">
            <wp:posOffset>0</wp:posOffset>
          </wp:positionV>
          <wp:extent cx="2224800" cy="1080000"/>
          <wp:effectExtent l="0" t="0" r="4445" b="6350"/>
          <wp:wrapNone/>
          <wp:docPr id="5" name="Grafik 5" descr="C:\Users\Agentur\Documents\sl\cb18_Briefkopf_Einzelemente\cb18_Briefkopf_fuer_PM_RGB_links_1706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ur\Documents\sl\cb18_Briefkopf_Einzelemente\cb18_Briefkopf_fuer_PM_RGB_links_17062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48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picture"/>
    <w:bookmarkEnd w:id="2"/>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0FB9A" w14:textId="77777777" w:rsidR="009224CA" w:rsidRDefault="009224CA">
    <w:pPr>
      <w:pStyle w:val="Kopfzeile"/>
      <w:rPr>
        <w:noProof/>
        <w:lang w:eastAsia="de-DE"/>
      </w:rPr>
    </w:pPr>
  </w:p>
  <w:p w14:paraId="72512805" w14:textId="77777777" w:rsidR="009224CA" w:rsidRDefault="009224CA">
    <w:pPr>
      <w:pStyle w:val="Kopfzeile"/>
      <w:rPr>
        <w:noProof/>
        <w:lang w:eastAsia="de-DE"/>
      </w:rPr>
    </w:pPr>
  </w:p>
  <w:p w14:paraId="2E79494B" w14:textId="77777777" w:rsidR="009224CA" w:rsidRDefault="009224CA">
    <w:pPr>
      <w:pStyle w:val="Kopfzeile"/>
    </w:pPr>
    <w:r>
      <w:rPr>
        <w:noProof/>
        <w:lang w:eastAsia="de-DE"/>
      </w:rPr>
      <w:drawing>
        <wp:anchor distT="0" distB="0" distL="114300" distR="114300" simplePos="0" relativeHeight="251658240" behindDoc="1" locked="1" layoutInCell="1" allowOverlap="1" wp14:anchorId="556B32D6" wp14:editId="0C8A1FED">
          <wp:simplePos x="0" y="0"/>
          <wp:positionH relativeFrom="page">
            <wp:posOffset>900430</wp:posOffset>
          </wp:positionH>
          <wp:positionV relativeFrom="page">
            <wp:posOffset>431321</wp:posOffset>
          </wp:positionV>
          <wp:extent cx="2001600" cy="4320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_Logo_linksbündig.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1600"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32180"/>
    <w:multiLevelType w:val="hybridMultilevel"/>
    <w:tmpl w:val="195C2E90"/>
    <w:lvl w:ilvl="0" w:tplc="FB56A922">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60620A"/>
    <w:multiLevelType w:val="hybridMultilevel"/>
    <w:tmpl w:val="08342230"/>
    <w:lvl w:ilvl="0" w:tplc="DC66B090">
      <w:numFmt w:val="bullet"/>
      <w:lvlText w:val="–"/>
      <w:lvlJc w:val="left"/>
      <w:pPr>
        <w:ind w:left="720" w:hanging="360"/>
      </w:pPr>
      <w:rPr>
        <w:rFonts w:ascii="TheSansDM" w:eastAsiaTheme="minorHAnsi" w:hAnsi="TheSansDM" w:cs="TheSansDM"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434794"/>
    <w:multiLevelType w:val="hybridMultilevel"/>
    <w:tmpl w:val="B218BA08"/>
    <w:lvl w:ilvl="0" w:tplc="0B46EF66">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D77AD8"/>
    <w:multiLevelType w:val="hybridMultilevel"/>
    <w:tmpl w:val="14BCE4AC"/>
    <w:lvl w:ilvl="0" w:tplc="1E0874CC">
      <w:start w:val="13"/>
      <w:numFmt w:val="bullet"/>
      <w:lvlText w:val="-"/>
      <w:lvlJc w:val="left"/>
      <w:pPr>
        <w:ind w:left="720" w:hanging="360"/>
      </w:pPr>
      <w:rPr>
        <w:rFonts w:ascii="Nexa Light" w:eastAsiaTheme="minorHAnsi" w:hAnsi="Nexa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851"/>
        </w:tabs>
        <w:ind w:left="851" w:hanging="851"/>
      </w:pPr>
      <w:rPr>
        <w:rFonts w:hint="default"/>
      </w:rPr>
    </w:lvl>
    <w:lvl w:ilvl="5">
      <w:start w:val="1"/>
      <w:numFmt w:val="upperLetter"/>
      <w:pStyle w:val="FNNTabellen-Bildunterschrift"/>
      <w:lvlText w:val="%1.%6"/>
      <w:lvlJc w:val="left"/>
      <w:pPr>
        <w:tabs>
          <w:tab w:val="num" w:pos="567"/>
        </w:tabs>
        <w:ind w:left="567"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E9D7E7A"/>
    <w:multiLevelType w:val="hybridMultilevel"/>
    <w:tmpl w:val="6C4ADC98"/>
    <w:lvl w:ilvl="0" w:tplc="300A7560">
      <w:numFmt w:val="bullet"/>
      <w:lvlText w:val="-"/>
      <w:lvlJc w:val="left"/>
      <w:pPr>
        <w:ind w:left="720" w:hanging="360"/>
      </w:pPr>
      <w:rPr>
        <w:rFonts w:ascii="TheSansDM" w:eastAsiaTheme="minorHAnsi" w:hAnsi="TheSansDM" w:cs="TheSansDM"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A4"/>
    <w:rsid w:val="00000FE1"/>
    <w:rsid w:val="00016C9D"/>
    <w:rsid w:val="00017074"/>
    <w:rsid w:val="000212DD"/>
    <w:rsid w:val="00024C45"/>
    <w:rsid w:val="000277B4"/>
    <w:rsid w:val="0003018A"/>
    <w:rsid w:val="00030B67"/>
    <w:rsid w:val="000319C9"/>
    <w:rsid w:val="000369CB"/>
    <w:rsid w:val="00040EEE"/>
    <w:rsid w:val="00041DA9"/>
    <w:rsid w:val="00043530"/>
    <w:rsid w:val="0005259A"/>
    <w:rsid w:val="00055C6E"/>
    <w:rsid w:val="0005679A"/>
    <w:rsid w:val="000600FE"/>
    <w:rsid w:val="0006558A"/>
    <w:rsid w:val="000658C0"/>
    <w:rsid w:val="00073356"/>
    <w:rsid w:val="00073823"/>
    <w:rsid w:val="000766EA"/>
    <w:rsid w:val="0007757A"/>
    <w:rsid w:val="00084143"/>
    <w:rsid w:val="000908ED"/>
    <w:rsid w:val="00092024"/>
    <w:rsid w:val="00092480"/>
    <w:rsid w:val="000A5738"/>
    <w:rsid w:val="000B3D7D"/>
    <w:rsid w:val="000C25BF"/>
    <w:rsid w:val="000C7984"/>
    <w:rsid w:val="000D24A3"/>
    <w:rsid w:val="000D6BF7"/>
    <w:rsid w:val="000E06E5"/>
    <w:rsid w:val="000E119B"/>
    <w:rsid w:val="000E1516"/>
    <w:rsid w:val="000E4406"/>
    <w:rsid w:val="000F2529"/>
    <w:rsid w:val="000F769D"/>
    <w:rsid w:val="00121BBF"/>
    <w:rsid w:val="00124517"/>
    <w:rsid w:val="00125FAC"/>
    <w:rsid w:val="00127F38"/>
    <w:rsid w:val="00130C72"/>
    <w:rsid w:val="00133975"/>
    <w:rsid w:val="00146727"/>
    <w:rsid w:val="00150923"/>
    <w:rsid w:val="001524D3"/>
    <w:rsid w:val="00154F22"/>
    <w:rsid w:val="00155DD0"/>
    <w:rsid w:val="00157F81"/>
    <w:rsid w:val="001708F8"/>
    <w:rsid w:val="00172303"/>
    <w:rsid w:val="0017591D"/>
    <w:rsid w:val="00175AB4"/>
    <w:rsid w:val="00183314"/>
    <w:rsid w:val="0018533F"/>
    <w:rsid w:val="00185773"/>
    <w:rsid w:val="00192A15"/>
    <w:rsid w:val="00193B08"/>
    <w:rsid w:val="001B1218"/>
    <w:rsid w:val="001B7C27"/>
    <w:rsid w:val="001C466C"/>
    <w:rsid w:val="001D2C40"/>
    <w:rsid w:val="001D2D23"/>
    <w:rsid w:val="001D4189"/>
    <w:rsid w:val="001D4653"/>
    <w:rsid w:val="001E1A96"/>
    <w:rsid w:val="001E37E6"/>
    <w:rsid w:val="001E5E8D"/>
    <w:rsid w:val="001F2774"/>
    <w:rsid w:val="001F544A"/>
    <w:rsid w:val="001F7E6C"/>
    <w:rsid w:val="00210309"/>
    <w:rsid w:val="00211468"/>
    <w:rsid w:val="00220AAE"/>
    <w:rsid w:val="00221601"/>
    <w:rsid w:val="0022505E"/>
    <w:rsid w:val="0022560C"/>
    <w:rsid w:val="00227C2A"/>
    <w:rsid w:val="0024482A"/>
    <w:rsid w:val="00250CCC"/>
    <w:rsid w:val="002517DA"/>
    <w:rsid w:val="00256BF1"/>
    <w:rsid w:val="00257E4D"/>
    <w:rsid w:val="002623C8"/>
    <w:rsid w:val="002768E0"/>
    <w:rsid w:val="00277DDD"/>
    <w:rsid w:val="0028045B"/>
    <w:rsid w:val="002826A3"/>
    <w:rsid w:val="00285767"/>
    <w:rsid w:val="00294449"/>
    <w:rsid w:val="00296F3C"/>
    <w:rsid w:val="002A1375"/>
    <w:rsid w:val="002A49B5"/>
    <w:rsid w:val="002B2B7A"/>
    <w:rsid w:val="002C2360"/>
    <w:rsid w:val="002C603F"/>
    <w:rsid w:val="002C75D3"/>
    <w:rsid w:val="002D0117"/>
    <w:rsid w:val="002D5F95"/>
    <w:rsid w:val="002E03E9"/>
    <w:rsid w:val="002E4835"/>
    <w:rsid w:val="002F18E7"/>
    <w:rsid w:val="002F418D"/>
    <w:rsid w:val="00322830"/>
    <w:rsid w:val="00325076"/>
    <w:rsid w:val="003250DB"/>
    <w:rsid w:val="0032797A"/>
    <w:rsid w:val="00332F61"/>
    <w:rsid w:val="00335153"/>
    <w:rsid w:val="00337C9C"/>
    <w:rsid w:val="00346BD0"/>
    <w:rsid w:val="0034722D"/>
    <w:rsid w:val="003500AA"/>
    <w:rsid w:val="00364243"/>
    <w:rsid w:val="0037125A"/>
    <w:rsid w:val="00375C5D"/>
    <w:rsid w:val="00376C80"/>
    <w:rsid w:val="00382A46"/>
    <w:rsid w:val="003853AE"/>
    <w:rsid w:val="003857D8"/>
    <w:rsid w:val="00386247"/>
    <w:rsid w:val="00391A77"/>
    <w:rsid w:val="003921ED"/>
    <w:rsid w:val="003929FF"/>
    <w:rsid w:val="00395AF2"/>
    <w:rsid w:val="003A2A34"/>
    <w:rsid w:val="003A2A63"/>
    <w:rsid w:val="003A5F27"/>
    <w:rsid w:val="003A651A"/>
    <w:rsid w:val="003A65B1"/>
    <w:rsid w:val="003B4F1C"/>
    <w:rsid w:val="003B723D"/>
    <w:rsid w:val="003C35A3"/>
    <w:rsid w:val="003C7A4F"/>
    <w:rsid w:val="003D4752"/>
    <w:rsid w:val="003D6940"/>
    <w:rsid w:val="003E4B04"/>
    <w:rsid w:val="003E6932"/>
    <w:rsid w:val="003F09FA"/>
    <w:rsid w:val="003F546A"/>
    <w:rsid w:val="003F716C"/>
    <w:rsid w:val="004008B5"/>
    <w:rsid w:val="00400E29"/>
    <w:rsid w:val="00406E80"/>
    <w:rsid w:val="004129E0"/>
    <w:rsid w:val="00424C49"/>
    <w:rsid w:val="0043253C"/>
    <w:rsid w:val="00440FD2"/>
    <w:rsid w:val="00444F74"/>
    <w:rsid w:val="00451DC8"/>
    <w:rsid w:val="004541C8"/>
    <w:rsid w:val="00455704"/>
    <w:rsid w:val="0045622F"/>
    <w:rsid w:val="00456877"/>
    <w:rsid w:val="00460CC0"/>
    <w:rsid w:val="004662E5"/>
    <w:rsid w:val="00480310"/>
    <w:rsid w:val="0048212D"/>
    <w:rsid w:val="0048347B"/>
    <w:rsid w:val="00493ECE"/>
    <w:rsid w:val="00495F6D"/>
    <w:rsid w:val="0049705C"/>
    <w:rsid w:val="004A3F3E"/>
    <w:rsid w:val="004A4342"/>
    <w:rsid w:val="004B43BE"/>
    <w:rsid w:val="004B4EF5"/>
    <w:rsid w:val="004B5C1D"/>
    <w:rsid w:val="004C2A72"/>
    <w:rsid w:val="004C3314"/>
    <w:rsid w:val="004E37C4"/>
    <w:rsid w:val="004E4952"/>
    <w:rsid w:val="004E7AC7"/>
    <w:rsid w:val="004F3CA5"/>
    <w:rsid w:val="004F5671"/>
    <w:rsid w:val="004F650D"/>
    <w:rsid w:val="005031D3"/>
    <w:rsid w:val="00505F2C"/>
    <w:rsid w:val="005109A4"/>
    <w:rsid w:val="005110EE"/>
    <w:rsid w:val="00512185"/>
    <w:rsid w:val="00512F3E"/>
    <w:rsid w:val="005216D3"/>
    <w:rsid w:val="00522AF1"/>
    <w:rsid w:val="005304DF"/>
    <w:rsid w:val="00531A90"/>
    <w:rsid w:val="00533742"/>
    <w:rsid w:val="005433CC"/>
    <w:rsid w:val="00543769"/>
    <w:rsid w:val="00552111"/>
    <w:rsid w:val="00552DAF"/>
    <w:rsid w:val="005557FD"/>
    <w:rsid w:val="00557E9C"/>
    <w:rsid w:val="00561F0A"/>
    <w:rsid w:val="00564676"/>
    <w:rsid w:val="005667E6"/>
    <w:rsid w:val="00575FC7"/>
    <w:rsid w:val="0057678D"/>
    <w:rsid w:val="00584A19"/>
    <w:rsid w:val="00584C0E"/>
    <w:rsid w:val="00586835"/>
    <w:rsid w:val="00591498"/>
    <w:rsid w:val="00594DAE"/>
    <w:rsid w:val="005A121A"/>
    <w:rsid w:val="005A5CD9"/>
    <w:rsid w:val="005B61A0"/>
    <w:rsid w:val="005C0A98"/>
    <w:rsid w:val="005C2959"/>
    <w:rsid w:val="005C5B46"/>
    <w:rsid w:val="005C72DD"/>
    <w:rsid w:val="005C749F"/>
    <w:rsid w:val="005D2F7F"/>
    <w:rsid w:val="005D509B"/>
    <w:rsid w:val="005E079B"/>
    <w:rsid w:val="005E2D03"/>
    <w:rsid w:val="005F5233"/>
    <w:rsid w:val="005F6B22"/>
    <w:rsid w:val="006072C1"/>
    <w:rsid w:val="00613A34"/>
    <w:rsid w:val="0061607E"/>
    <w:rsid w:val="00620FFA"/>
    <w:rsid w:val="00621E84"/>
    <w:rsid w:val="0064345F"/>
    <w:rsid w:val="00655388"/>
    <w:rsid w:val="006556FB"/>
    <w:rsid w:val="00662111"/>
    <w:rsid w:val="006635C6"/>
    <w:rsid w:val="00672D4A"/>
    <w:rsid w:val="00673074"/>
    <w:rsid w:val="00682FF9"/>
    <w:rsid w:val="00684354"/>
    <w:rsid w:val="006859A3"/>
    <w:rsid w:val="0069310A"/>
    <w:rsid w:val="006958FA"/>
    <w:rsid w:val="00696F12"/>
    <w:rsid w:val="006A158D"/>
    <w:rsid w:val="006A2E73"/>
    <w:rsid w:val="006A2F40"/>
    <w:rsid w:val="006A45CD"/>
    <w:rsid w:val="006A59E1"/>
    <w:rsid w:val="006B64F2"/>
    <w:rsid w:val="006C08FD"/>
    <w:rsid w:val="006C2095"/>
    <w:rsid w:val="006D1422"/>
    <w:rsid w:val="006D2E4A"/>
    <w:rsid w:val="006D74C9"/>
    <w:rsid w:val="006D7933"/>
    <w:rsid w:val="006E0375"/>
    <w:rsid w:val="006E0526"/>
    <w:rsid w:val="006E07D8"/>
    <w:rsid w:val="006E2F4B"/>
    <w:rsid w:val="006F4E6D"/>
    <w:rsid w:val="006F7DF3"/>
    <w:rsid w:val="00704CD2"/>
    <w:rsid w:val="007075A4"/>
    <w:rsid w:val="00710892"/>
    <w:rsid w:val="00713A50"/>
    <w:rsid w:val="007142AF"/>
    <w:rsid w:val="00714489"/>
    <w:rsid w:val="0071642A"/>
    <w:rsid w:val="00716CF6"/>
    <w:rsid w:val="00721AB2"/>
    <w:rsid w:val="00722FE8"/>
    <w:rsid w:val="00726A7E"/>
    <w:rsid w:val="007368AE"/>
    <w:rsid w:val="00737281"/>
    <w:rsid w:val="007515C8"/>
    <w:rsid w:val="00753DA1"/>
    <w:rsid w:val="0075660A"/>
    <w:rsid w:val="00756777"/>
    <w:rsid w:val="00760C24"/>
    <w:rsid w:val="00771CBB"/>
    <w:rsid w:val="00781538"/>
    <w:rsid w:val="007A26EA"/>
    <w:rsid w:val="007A60EF"/>
    <w:rsid w:val="007A7802"/>
    <w:rsid w:val="007A7AC3"/>
    <w:rsid w:val="007A7BDA"/>
    <w:rsid w:val="007B15A9"/>
    <w:rsid w:val="007C5F7B"/>
    <w:rsid w:val="007D5E98"/>
    <w:rsid w:val="007F00C4"/>
    <w:rsid w:val="007F0D2A"/>
    <w:rsid w:val="007F3DD8"/>
    <w:rsid w:val="007F5F48"/>
    <w:rsid w:val="00800861"/>
    <w:rsid w:val="008037C2"/>
    <w:rsid w:val="008068A5"/>
    <w:rsid w:val="00812A35"/>
    <w:rsid w:val="00814705"/>
    <w:rsid w:val="00814C0A"/>
    <w:rsid w:val="00816AC7"/>
    <w:rsid w:val="00820663"/>
    <w:rsid w:val="0082308C"/>
    <w:rsid w:val="00824398"/>
    <w:rsid w:val="00826A97"/>
    <w:rsid w:val="00841437"/>
    <w:rsid w:val="008455CB"/>
    <w:rsid w:val="00857D9A"/>
    <w:rsid w:val="0086275B"/>
    <w:rsid w:val="008630FB"/>
    <w:rsid w:val="008639CE"/>
    <w:rsid w:val="00874342"/>
    <w:rsid w:val="00877AEC"/>
    <w:rsid w:val="00880E6B"/>
    <w:rsid w:val="00881BEA"/>
    <w:rsid w:val="00887B3A"/>
    <w:rsid w:val="008942AC"/>
    <w:rsid w:val="00896FD5"/>
    <w:rsid w:val="008A4ED9"/>
    <w:rsid w:val="008A5CF3"/>
    <w:rsid w:val="008A7C5D"/>
    <w:rsid w:val="008B2432"/>
    <w:rsid w:val="008B364C"/>
    <w:rsid w:val="008B4E8E"/>
    <w:rsid w:val="008B7922"/>
    <w:rsid w:val="008C086D"/>
    <w:rsid w:val="008D127C"/>
    <w:rsid w:val="008D4A3B"/>
    <w:rsid w:val="008D4DA7"/>
    <w:rsid w:val="008E010C"/>
    <w:rsid w:val="008E2DF3"/>
    <w:rsid w:val="008F00CE"/>
    <w:rsid w:val="008F3822"/>
    <w:rsid w:val="00900810"/>
    <w:rsid w:val="00901E94"/>
    <w:rsid w:val="0090325A"/>
    <w:rsid w:val="00913FF1"/>
    <w:rsid w:val="009224CA"/>
    <w:rsid w:val="00925CCC"/>
    <w:rsid w:val="00927031"/>
    <w:rsid w:val="009329B5"/>
    <w:rsid w:val="009400CE"/>
    <w:rsid w:val="009477C1"/>
    <w:rsid w:val="00960582"/>
    <w:rsid w:val="00962827"/>
    <w:rsid w:val="009629DF"/>
    <w:rsid w:val="00963CB6"/>
    <w:rsid w:val="0096722D"/>
    <w:rsid w:val="009729B0"/>
    <w:rsid w:val="00973BA3"/>
    <w:rsid w:val="00974198"/>
    <w:rsid w:val="009856D9"/>
    <w:rsid w:val="0098664F"/>
    <w:rsid w:val="0099189C"/>
    <w:rsid w:val="009920F6"/>
    <w:rsid w:val="00992B51"/>
    <w:rsid w:val="00992FD0"/>
    <w:rsid w:val="00993415"/>
    <w:rsid w:val="00996216"/>
    <w:rsid w:val="009A2A4F"/>
    <w:rsid w:val="009A49E7"/>
    <w:rsid w:val="009C52D1"/>
    <w:rsid w:val="009D32C8"/>
    <w:rsid w:val="009D51AF"/>
    <w:rsid w:val="009D7083"/>
    <w:rsid w:val="009E1FBA"/>
    <w:rsid w:val="009E26C2"/>
    <w:rsid w:val="009E3CE6"/>
    <w:rsid w:val="009E4C22"/>
    <w:rsid w:val="009E6560"/>
    <w:rsid w:val="009E7000"/>
    <w:rsid w:val="009F388A"/>
    <w:rsid w:val="00A00E5A"/>
    <w:rsid w:val="00A078E8"/>
    <w:rsid w:val="00A22A20"/>
    <w:rsid w:val="00A26A2B"/>
    <w:rsid w:val="00A3263B"/>
    <w:rsid w:val="00A33144"/>
    <w:rsid w:val="00A3778B"/>
    <w:rsid w:val="00A41647"/>
    <w:rsid w:val="00A45F57"/>
    <w:rsid w:val="00A46414"/>
    <w:rsid w:val="00A47CE8"/>
    <w:rsid w:val="00A6301D"/>
    <w:rsid w:val="00A6339C"/>
    <w:rsid w:val="00A67193"/>
    <w:rsid w:val="00A6753F"/>
    <w:rsid w:val="00A807BA"/>
    <w:rsid w:val="00A92325"/>
    <w:rsid w:val="00AA2BB8"/>
    <w:rsid w:val="00AB6488"/>
    <w:rsid w:val="00AC4CAB"/>
    <w:rsid w:val="00AC5D80"/>
    <w:rsid w:val="00AD02F8"/>
    <w:rsid w:val="00AE0B41"/>
    <w:rsid w:val="00AE453F"/>
    <w:rsid w:val="00AF453E"/>
    <w:rsid w:val="00AF770C"/>
    <w:rsid w:val="00B036FA"/>
    <w:rsid w:val="00B1045D"/>
    <w:rsid w:val="00B104D9"/>
    <w:rsid w:val="00B167B2"/>
    <w:rsid w:val="00B167FE"/>
    <w:rsid w:val="00B204EC"/>
    <w:rsid w:val="00B2450B"/>
    <w:rsid w:val="00B24D6B"/>
    <w:rsid w:val="00B34E76"/>
    <w:rsid w:val="00B369BA"/>
    <w:rsid w:val="00B43DEE"/>
    <w:rsid w:val="00B527B6"/>
    <w:rsid w:val="00B54BE0"/>
    <w:rsid w:val="00B61ED0"/>
    <w:rsid w:val="00B62B09"/>
    <w:rsid w:val="00B641F4"/>
    <w:rsid w:val="00B72113"/>
    <w:rsid w:val="00B7691A"/>
    <w:rsid w:val="00B81BAD"/>
    <w:rsid w:val="00B81F94"/>
    <w:rsid w:val="00B8431B"/>
    <w:rsid w:val="00B86F59"/>
    <w:rsid w:val="00BA174E"/>
    <w:rsid w:val="00BA31A0"/>
    <w:rsid w:val="00BA7F4E"/>
    <w:rsid w:val="00BB01F8"/>
    <w:rsid w:val="00BB0A0F"/>
    <w:rsid w:val="00BB35BC"/>
    <w:rsid w:val="00BB64A0"/>
    <w:rsid w:val="00BC3A2A"/>
    <w:rsid w:val="00BC5679"/>
    <w:rsid w:val="00BD3B5A"/>
    <w:rsid w:val="00BE1BEE"/>
    <w:rsid w:val="00BF21CB"/>
    <w:rsid w:val="00BF2946"/>
    <w:rsid w:val="00BF2947"/>
    <w:rsid w:val="00BF58FB"/>
    <w:rsid w:val="00C1045E"/>
    <w:rsid w:val="00C10E77"/>
    <w:rsid w:val="00C11A66"/>
    <w:rsid w:val="00C167DA"/>
    <w:rsid w:val="00C27ADF"/>
    <w:rsid w:val="00C30DD5"/>
    <w:rsid w:val="00C32094"/>
    <w:rsid w:val="00C340DD"/>
    <w:rsid w:val="00C41841"/>
    <w:rsid w:val="00C45923"/>
    <w:rsid w:val="00C46469"/>
    <w:rsid w:val="00C52466"/>
    <w:rsid w:val="00C53628"/>
    <w:rsid w:val="00C60966"/>
    <w:rsid w:val="00C62C93"/>
    <w:rsid w:val="00C704A0"/>
    <w:rsid w:val="00C81480"/>
    <w:rsid w:val="00C849CD"/>
    <w:rsid w:val="00C965A0"/>
    <w:rsid w:val="00C967BD"/>
    <w:rsid w:val="00CA12A8"/>
    <w:rsid w:val="00CB6C94"/>
    <w:rsid w:val="00CC0200"/>
    <w:rsid w:val="00CC2769"/>
    <w:rsid w:val="00CC365F"/>
    <w:rsid w:val="00CD38E8"/>
    <w:rsid w:val="00CF72F3"/>
    <w:rsid w:val="00D1289B"/>
    <w:rsid w:val="00D1322A"/>
    <w:rsid w:val="00D135DD"/>
    <w:rsid w:val="00D27D3A"/>
    <w:rsid w:val="00D40A08"/>
    <w:rsid w:val="00D4193F"/>
    <w:rsid w:val="00D5046B"/>
    <w:rsid w:val="00D5102F"/>
    <w:rsid w:val="00D530F0"/>
    <w:rsid w:val="00D55749"/>
    <w:rsid w:val="00D570AF"/>
    <w:rsid w:val="00D60138"/>
    <w:rsid w:val="00D64AAE"/>
    <w:rsid w:val="00D7004E"/>
    <w:rsid w:val="00D7140D"/>
    <w:rsid w:val="00D716BC"/>
    <w:rsid w:val="00D82EE6"/>
    <w:rsid w:val="00D834AC"/>
    <w:rsid w:val="00D84545"/>
    <w:rsid w:val="00D91F83"/>
    <w:rsid w:val="00D929AE"/>
    <w:rsid w:val="00D92E0B"/>
    <w:rsid w:val="00D93EEA"/>
    <w:rsid w:val="00DC0CFB"/>
    <w:rsid w:val="00DC2A7F"/>
    <w:rsid w:val="00DC40C6"/>
    <w:rsid w:val="00DC5621"/>
    <w:rsid w:val="00DC7BE7"/>
    <w:rsid w:val="00DD3894"/>
    <w:rsid w:val="00DE4F8A"/>
    <w:rsid w:val="00DF6A6D"/>
    <w:rsid w:val="00DF79E0"/>
    <w:rsid w:val="00E010EE"/>
    <w:rsid w:val="00E020B0"/>
    <w:rsid w:val="00E02FDA"/>
    <w:rsid w:val="00E037CF"/>
    <w:rsid w:val="00E0440B"/>
    <w:rsid w:val="00E07483"/>
    <w:rsid w:val="00E101C7"/>
    <w:rsid w:val="00E16231"/>
    <w:rsid w:val="00E1774B"/>
    <w:rsid w:val="00E23A2C"/>
    <w:rsid w:val="00E24338"/>
    <w:rsid w:val="00E2565F"/>
    <w:rsid w:val="00E26927"/>
    <w:rsid w:val="00E275BE"/>
    <w:rsid w:val="00E42494"/>
    <w:rsid w:val="00E4292A"/>
    <w:rsid w:val="00E42FE7"/>
    <w:rsid w:val="00E5491E"/>
    <w:rsid w:val="00E578D2"/>
    <w:rsid w:val="00E60FAE"/>
    <w:rsid w:val="00E61481"/>
    <w:rsid w:val="00E6668F"/>
    <w:rsid w:val="00E668E4"/>
    <w:rsid w:val="00E676ED"/>
    <w:rsid w:val="00E7433F"/>
    <w:rsid w:val="00E81C01"/>
    <w:rsid w:val="00E84408"/>
    <w:rsid w:val="00E87A08"/>
    <w:rsid w:val="00E922D5"/>
    <w:rsid w:val="00E9233D"/>
    <w:rsid w:val="00E94007"/>
    <w:rsid w:val="00EA198D"/>
    <w:rsid w:val="00EA7045"/>
    <w:rsid w:val="00EB0AC9"/>
    <w:rsid w:val="00EB3616"/>
    <w:rsid w:val="00EB5F37"/>
    <w:rsid w:val="00EB6B02"/>
    <w:rsid w:val="00EC0047"/>
    <w:rsid w:val="00EC637F"/>
    <w:rsid w:val="00ED38D9"/>
    <w:rsid w:val="00ED77EE"/>
    <w:rsid w:val="00EE37FA"/>
    <w:rsid w:val="00EF6AC7"/>
    <w:rsid w:val="00F01C2C"/>
    <w:rsid w:val="00F1552A"/>
    <w:rsid w:val="00F274EC"/>
    <w:rsid w:val="00F27F88"/>
    <w:rsid w:val="00F32F02"/>
    <w:rsid w:val="00F3315D"/>
    <w:rsid w:val="00F3346E"/>
    <w:rsid w:val="00F406C5"/>
    <w:rsid w:val="00F41206"/>
    <w:rsid w:val="00F417D1"/>
    <w:rsid w:val="00F450B9"/>
    <w:rsid w:val="00F50EED"/>
    <w:rsid w:val="00F5540A"/>
    <w:rsid w:val="00F6317B"/>
    <w:rsid w:val="00F636BC"/>
    <w:rsid w:val="00F65431"/>
    <w:rsid w:val="00F72676"/>
    <w:rsid w:val="00F816D0"/>
    <w:rsid w:val="00F877E9"/>
    <w:rsid w:val="00F9140E"/>
    <w:rsid w:val="00F91C7A"/>
    <w:rsid w:val="00F93674"/>
    <w:rsid w:val="00F970D3"/>
    <w:rsid w:val="00FA4695"/>
    <w:rsid w:val="00FA76EE"/>
    <w:rsid w:val="00FA79DC"/>
    <w:rsid w:val="00FB21D7"/>
    <w:rsid w:val="00FB3525"/>
    <w:rsid w:val="00FC4275"/>
    <w:rsid w:val="00FD6512"/>
    <w:rsid w:val="00FE12BA"/>
    <w:rsid w:val="00FE31A7"/>
    <w:rsid w:val="00FE49DB"/>
    <w:rsid w:val="00FE4D50"/>
    <w:rsid w:val="00FE60A5"/>
    <w:rsid w:val="00FF276F"/>
    <w:rsid w:val="00FF35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4E94C7"/>
  <w15:docId w15:val="{A54C4068-D099-4EAF-8C4A-5C4CAA85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rFonts w:ascii="TheSansDM" w:hAnsi="TheSansDM"/>
    </w:rPr>
  </w:style>
  <w:style w:type="paragraph" w:styleId="berschrift1">
    <w:name w:val="heading 1"/>
    <w:basedOn w:val="Standard"/>
    <w:next w:val="Standard"/>
    <w:link w:val="berschrift1Zchn"/>
    <w:uiPriority w:val="9"/>
    <w:semiHidden/>
    <w:qFormat/>
    <w:rsid w:val="005E079B"/>
    <w:pPr>
      <w:keepNext/>
      <w:keepLines/>
      <w:pageBreakBefore/>
      <w:numPr>
        <w:numId w:val="1"/>
      </w:numPr>
      <w:spacing w:after="560"/>
      <w:outlineLvl w:val="0"/>
    </w:pPr>
    <w:rPr>
      <w:rFonts w:asciiTheme="majorHAnsi" w:eastAsiaTheme="majorEastAsia" w:hAnsiTheme="majorHAnsi" w:cstheme="majorBidi"/>
      <w:b/>
      <w:bCs/>
      <w:color w:val="004A99" w:themeColor="text2"/>
      <w:sz w:val="48"/>
      <w:szCs w:val="28"/>
      <w:lang w:val="en-GB"/>
    </w:rPr>
  </w:style>
  <w:style w:type="paragraph" w:styleId="berschrift2">
    <w:name w:val="heading 2"/>
    <w:basedOn w:val="Standard"/>
    <w:next w:val="Standard"/>
    <w:link w:val="berschrift2Zchn"/>
    <w:uiPriority w:val="9"/>
    <w:semiHidden/>
    <w:qFormat/>
    <w:rsid w:val="005E079B"/>
    <w:pPr>
      <w:keepNext/>
      <w:keepLines/>
      <w:numPr>
        <w:ilvl w:val="1"/>
        <w:numId w:val="1"/>
      </w:numPr>
      <w:spacing w:after="120"/>
      <w:outlineLvl w:val="1"/>
    </w:pPr>
    <w:rPr>
      <w:rFonts w:asciiTheme="majorHAnsi" w:eastAsiaTheme="majorEastAsia" w:hAnsiTheme="majorHAnsi" w:cstheme="majorBidi"/>
      <w:b/>
      <w:bCs/>
      <w:color w:val="004A99" w:themeColor="accent1"/>
      <w:szCs w:val="26"/>
      <w:lang w:val="en-GB"/>
    </w:rPr>
  </w:style>
  <w:style w:type="paragraph" w:styleId="berschrift3">
    <w:name w:val="heading 3"/>
    <w:basedOn w:val="Standard"/>
    <w:next w:val="Standard"/>
    <w:link w:val="berschrift3Zchn"/>
    <w:uiPriority w:val="9"/>
    <w:semiHidden/>
    <w:qFormat/>
    <w:rsid w:val="005E079B"/>
    <w:pPr>
      <w:keepNext/>
      <w:keepLines/>
      <w:numPr>
        <w:ilvl w:val="2"/>
        <w:numId w:val="1"/>
      </w:numPr>
      <w:spacing w:after="120"/>
      <w:outlineLvl w:val="2"/>
    </w:pPr>
    <w:rPr>
      <w:rFonts w:asciiTheme="majorHAnsi" w:eastAsiaTheme="majorEastAsia" w:hAnsiTheme="majorHAnsi" w:cstheme="majorBidi"/>
      <w:b/>
      <w:bCs/>
      <w:color w:val="FFFFFF" w:themeColor="background2"/>
      <w:szCs w:val="22"/>
      <w:lang w:val="en-GB"/>
    </w:rPr>
  </w:style>
  <w:style w:type="paragraph" w:styleId="berschrift4">
    <w:name w:val="heading 4"/>
    <w:basedOn w:val="Standard"/>
    <w:next w:val="Standard"/>
    <w:link w:val="berschrift4Zchn"/>
    <w:uiPriority w:val="9"/>
    <w:semiHidden/>
    <w:qFormat/>
    <w:rsid w:val="005E079B"/>
    <w:pPr>
      <w:keepNext/>
      <w:keepLines/>
      <w:numPr>
        <w:ilvl w:val="3"/>
        <w:numId w:val="1"/>
      </w:numPr>
      <w:spacing w:before="200"/>
      <w:outlineLvl w:val="3"/>
    </w:pPr>
    <w:rPr>
      <w:rFonts w:asciiTheme="majorHAnsi" w:eastAsiaTheme="majorEastAsia" w:hAnsiTheme="majorHAnsi" w:cstheme="majorBidi"/>
      <w:bCs/>
      <w:iCs/>
      <w:color w:val="004A99" w:themeColor="accent1"/>
      <w:szCs w:val="22"/>
      <w:lang w:val="en-GB"/>
    </w:rPr>
  </w:style>
  <w:style w:type="paragraph" w:styleId="berschrift5">
    <w:name w:val="heading 5"/>
    <w:basedOn w:val="Standard"/>
    <w:next w:val="Standard"/>
    <w:link w:val="berschrift5Zchn"/>
    <w:uiPriority w:val="9"/>
    <w:semiHidden/>
    <w:qFormat/>
    <w:rsid w:val="005E079B"/>
    <w:pPr>
      <w:keepNext/>
      <w:keepLines/>
      <w:numPr>
        <w:ilvl w:val="4"/>
        <w:numId w:val="1"/>
      </w:numPr>
      <w:spacing w:before="200"/>
      <w:outlineLvl w:val="4"/>
    </w:pPr>
    <w:rPr>
      <w:rFonts w:asciiTheme="majorHAnsi" w:eastAsiaTheme="majorEastAsia" w:hAnsiTheme="majorHAnsi" w:cstheme="majorBidi"/>
      <w:color w:val="004A99" w:themeColor="text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rsid w:val="00A3778B"/>
  </w:style>
  <w:style w:type="paragraph" w:styleId="Fuzeile">
    <w:name w:val="footer"/>
    <w:basedOn w:val="Standard"/>
    <w:link w:val="FuzeileZchn"/>
    <w:semiHidden/>
    <w:rsid w:val="003857D8"/>
    <w:pPr>
      <w:tabs>
        <w:tab w:val="center" w:pos="4536"/>
        <w:tab w:val="right" w:pos="9072"/>
      </w:tabs>
    </w:pPr>
  </w:style>
  <w:style w:type="character" w:customStyle="1" w:styleId="FuzeileZchn">
    <w:name w:val="Fußzeile Zchn"/>
    <w:basedOn w:val="Absatz-Standardschriftart"/>
    <w:link w:val="Fuzeile"/>
    <w:semiHidden/>
    <w:rsid w:val="00155DD0"/>
  </w:style>
  <w:style w:type="paragraph" w:styleId="Sprechblasentext">
    <w:name w:val="Balloon Text"/>
    <w:basedOn w:val="Standard"/>
    <w:link w:val="SprechblasentextZchn"/>
    <w:uiPriority w:val="99"/>
    <w:semiHidden/>
    <w:unhideWhenUsed/>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7D8"/>
    <w:rPr>
      <w:rFonts w:ascii="Tahoma" w:hAnsi="Tahoma" w:cs="Tahoma"/>
      <w:sz w:val="16"/>
      <w:szCs w:val="16"/>
    </w:rPr>
  </w:style>
  <w:style w:type="paragraph" w:customStyle="1" w:styleId="InforDatum">
    <w:name w:val="Info_r / Datum"/>
    <w:basedOn w:val="Standard"/>
    <w:qFormat/>
    <w:rsid w:val="00C11A66"/>
    <w:pPr>
      <w:ind w:right="-1701"/>
      <w:jc w:val="right"/>
    </w:pPr>
    <w:rPr>
      <w:sz w:val="22"/>
    </w:rPr>
  </w:style>
  <w:style w:type="paragraph" w:customStyle="1" w:styleId="Infol">
    <w:name w:val="Info_l"/>
    <w:basedOn w:val="Standard"/>
    <w:qFormat/>
    <w:rsid w:val="00DE4F8A"/>
    <w:pPr>
      <w:spacing w:line="180" w:lineRule="exact"/>
    </w:pPr>
    <w:rPr>
      <w:sz w:val="14"/>
    </w:rPr>
  </w:style>
  <w:style w:type="paragraph" w:customStyle="1" w:styleId="BetreffHauptberschrift">
    <w:name w:val="Betreff (Hauptüberschrift)"/>
    <w:basedOn w:val="Standard"/>
    <w:qFormat/>
    <w:rsid w:val="005D509B"/>
    <w:pPr>
      <w:spacing w:line="360" w:lineRule="auto"/>
    </w:pPr>
    <w:rPr>
      <w:b/>
      <w:sz w:val="22"/>
    </w:rPr>
  </w:style>
  <w:style w:type="paragraph" w:customStyle="1" w:styleId="Flietext">
    <w:name w:val="Fließtext"/>
    <w:basedOn w:val="Standard"/>
    <w:uiPriority w:val="99"/>
    <w:qFormat/>
    <w:rsid w:val="00364243"/>
    <w:pPr>
      <w:spacing w:line="360" w:lineRule="auto"/>
      <w:jc w:val="both"/>
    </w:pPr>
    <w:rPr>
      <w:sz w:val="22"/>
    </w:rPr>
  </w:style>
  <w:style w:type="paragraph" w:customStyle="1" w:styleId="Flietextr">
    <w:name w:val="Fließtext_r"/>
    <w:basedOn w:val="Flietext"/>
    <w:qFormat/>
    <w:rsid w:val="006A59E1"/>
    <w:pPr>
      <w:jc w:val="right"/>
    </w:pPr>
  </w:style>
  <w:style w:type="paragraph" w:customStyle="1" w:styleId="Abbinder">
    <w:name w:val="Abbinder"/>
    <w:basedOn w:val="Standard"/>
    <w:qFormat/>
    <w:rsid w:val="005D509B"/>
    <w:pPr>
      <w:tabs>
        <w:tab w:val="left" w:pos="340"/>
      </w:tabs>
      <w:spacing w:line="170" w:lineRule="exact"/>
    </w:pPr>
    <w:rPr>
      <w:sz w:val="14"/>
    </w:rPr>
  </w:style>
  <w:style w:type="table" w:styleId="Tabellenraster">
    <w:name w:val="Table Grid"/>
    <w:basedOn w:val="NormaleTabelle"/>
    <w:uiPriority w:val="59"/>
    <w:rsid w:val="006A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color w:val="808080"/>
    </w:rPr>
  </w:style>
  <w:style w:type="character" w:customStyle="1" w:styleId="berschrift1Zchn">
    <w:name w:val="Überschrift 1 Zchn"/>
    <w:basedOn w:val="Absatz-Standardschriftart"/>
    <w:link w:val="berschrift1"/>
    <w:uiPriority w:val="9"/>
    <w:semiHidden/>
    <w:rsid w:val="005E079B"/>
    <w:rPr>
      <w:rFonts w:asciiTheme="majorHAnsi" w:eastAsiaTheme="majorEastAsia" w:hAnsiTheme="majorHAnsi" w:cstheme="majorBidi"/>
      <w:b/>
      <w:bCs/>
      <w:color w:val="004A99" w:themeColor="text2"/>
      <w:sz w:val="48"/>
      <w:szCs w:val="28"/>
      <w:lang w:val="en-GB"/>
    </w:rPr>
  </w:style>
  <w:style w:type="character" w:customStyle="1" w:styleId="berschrift2Zchn">
    <w:name w:val="Überschrift 2 Zchn"/>
    <w:basedOn w:val="Absatz-Standardschriftart"/>
    <w:link w:val="berschrift2"/>
    <w:uiPriority w:val="9"/>
    <w:semiHidden/>
    <w:rsid w:val="005E079B"/>
    <w:rPr>
      <w:rFonts w:asciiTheme="majorHAnsi" w:eastAsiaTheme="majorEastAsia" w:hAnsiTheme="majorHAnsi" w:cstheme="majorBidi"/>
      <w:b/>
      <w:bCs/>
      <w:color w:val="004A99" w:themeColor="accent1"/>
      <w:szCs w:val="26"/>
      <w:lang w:val="en-GB"/>
    </w:rPr>
  </w:style>
  <w:style w:type="character" w:customStyle="1" w:styleId="berschrift3Zchn">
    <w:name w:val="Überschrift 3 Zchn"/>
    <w:basedOn w:val="Absatz-Standardschriftart"/>
    <w:link w:val="berschrift3"/>
    <w:uiPriority w:val="9"/>
    <w:semiHidden/>
    <w:rsid w:val="005E079B"/>
    <w:rPr>
      <w:rFonts w:asciiTheme="majorHAnsi" w:eastAsiaTheme="majorEastAsia" w:hAnsiTheme="majorHAnsi" w:cstheme="majorBidi"/>
      <w:b/>
      <w:bCs/>
      <w:color w:val="FFFFFF" w:themeColor="background2"/>
      <w:szCs w:val="22"/>
      <w:lang w:val="en-GB"/>
    </w:rPr>
  </w:style>
  <w:style w:type="character" w:customStyle="1" w:styleId="berschrift4Zchn">
    <w:name w:val="Überschrift 4 Zchn"/>
    <w:basedOn w:val="Absatz-Standardschriftart"/>
    <w:link w:val="berschrift4"/>
    <w:uiPriority w:val="9"/>
    <w:semiHidden/>
    <w:rsid w:val="005E079B"/>
    <w:rPr>
      <w:rFonts w:asciiTheme="majorHAnsi" w:eastAsiaTheme="majorEastAsia" w:hAnsiTheme="majorHAnsi" w:cstheme="majorBidi"/>
      <w:bCs/>
      <w:iCs/>
      <w:color w:val="004A99" w:themeColor="accent1"/>
      <w:szCs w:val="22"/>
      <w:lang w:val="en-GB"/>
    </w:rPr>
  </w:style>
  <w:style w:type="character" w:customStyle="1" w:styleId="berschrift5Zchn">
    <w:name w:val="Überschrift 5 Zchn"/>
    <w:basedOn w:val="Absatz-Standardschriftart"/>
    <w:link w:val="berschrift5"/>
    <w:uiPriority w:val="9"/>
    <w:semiHidden/>
    <w:rsid w:val="005E079B"/>
    <w:rPr>
      <w:rFonts w:asciiTheme="majorHAnsi" w:eastAsiaTheme="majorEastAsia" w:hAnsiTheme="majorHAnsi" w:cstheme="majorBidi"/>
      <w:color w:val="004A99" w:themeColor="text2"/>
      <w:szCs w:val="22"/>
      <w:lang w:val="en-GB"/>
    </w:rPr>
  </w:style>
  <w:style w:type="numbering" w:customStyle="1" w:styleId="zzzberschriften">
    <w:name w:val="zzz_Überschriften"/>
    <w:basedOn w:val="KeineListe"/>
    <w:uiPriority w:val="99"/>
    <w:rsid w:val="005E079B"/>
    <w:pPr>
      <w:numPr>
        <w:numId w:val="1"/>
      </w:numPr>
    </w:pPr>
  </w:style>
  <w:style w:type="paragraph" w:customStyle="1" w:styleId="FNNTabellen-Bildunterschrift">
    <w:name w:val="FNN Tabellen-/Bildunterschrift"/>
    <w:basedOn w:val="Standard"/>
    <w:uiPriority w:val="2"/>
    <w:semiHidden/>
    <w:qFormat/>
    <w:rsid w:val="005E079B"/>
    <w:pPr>
      <w:numPr>
        <w:ilvl w:val="5"/>
        <w:numId w:val="1"/>
      </w:numPr>
      <w:spacing w:before="80" w:after="120" w:line="260" w:lineRule="exact"/>
    </w:pPr>
    <w:rPr>
      <w:i/>
      <w:szCs w:val="22"/>
      <w:lang w:val="en-GB"/>
    </w:rPr>
  </w:style>
  <w:style w:type="paragraph" w:customStyle="1" w:styleId="Vorlagenname">
    <w:name w:val="Vorlagenname"/>
    <w:basedOn w:val="Standard"/>
    <w:qFormat/>
    <w:rsid w:val="00D84545"/>
    <w:rPr>
      <w:b/>
      <w:sz w:val="36"/>
    </w:rPr>
  </w:style>
  <w:style w:type="paragraph" w:customStyle="1" w:styleId="Flietextl">
    <w:name w:val="Fließtext_l"/>
    <w:basedOn w:val="Flietext"/>
    <w:qFormat/>
    <w:rsid w:val="006072C1"/>
    <w:pPr>
      <w:spacing w:line="240" w:lineRule="auto"/>
      <w:jc w:val="left"/>
    </w:pPr>
    <w:rPr>
      <w:lang w:val="en-US"/>
    </w:rPr>
  </w:style>
  <w:style w:type="character" w:styleId="Hyperlink">
    <w:name w:val="Hyperlink"/>
    <w:basedOn w:val="Absatz-Standardschriftart"/>
    <w:uiPriority w:val="99"/>
    <w:unhideWhenUsed/>
    <w:rsid w:val="007075A4"/>
    <w:rPr>
      <w:strike w:val="0"/>
      <w:dstrike w:val="0"/>
      <w:color w:val="6F615A"/>
      <w:u w:val="none"/>
      <w:effect w:val="none"/>
    </w:rPr>
  </w:style>
  <w:style w:type="character" w:styleId="BesuchterLink">
    <w:name w:val="FollowedHyperlink"/>
    <w:basedOn w:val="Absatz-Standardschriftart"/>
    <w:uiPriority w:val="99"/>
    <w:semiHidden/>
    <w:unhideWhenUsed/>
    <w:rsid w:val="00D92E0B"/>
    <w:rPr>
      <w:color w:val="000000" w:themeColor="followedHyperlink"/>
      <w:u w:val="single"/>
    </w:rPr>
  </w:style>
  <w:style w:type="paragraph" w:styleId="StandardWeb">
    <w:name w:val="Normal (Web)"/>
    <w:basedOn w:val="Standard"/>
    <w:uiPriority w:val="99"/>
    <w:unhideWhenUsed/>
    <w:rsid w:val="006635C6"/>
    <w:pPr>
      <w:spacing w:after="150"/>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8942AC"/>
    <w:rPr>
      <w:sz w:val="16"/>
      <w:szCs w:val="16"/>
    </w:rPr>
  </w:style>
  <w:style w:type="paragraph" w:styleId="Kommentartext">
    <w:name w:val="annotation text"/>
    <w:basedOn w:val="Standard"/>
    <w:link w:val="KommentartextZchn"/>
    <w:uiPriority w:val="99"/>
    <w:semiHidden/>
    <w:unhideWhenUsed/>
    <w:rsid w:val="008942AC"/>
  </w:style>
  <w:style w:type="character" w:customStyle="1" w:styleId="KommentartextZchn">
    <w:name w:val="Kommentartext Zchn"/>
    <w:basedOn w:val="Absatz-Standardschriftart"/>
    <w:link w:val="Kommentartext"/>
    <w:uiPriority w:val="99"/>
    <w:semiHidden/>
    <w:rsid w:val="008942AC"/>
    <w:rPr>
      <w:rFonts w:ascii="TheSansDM" w:hAnsi="TheSansDM"/>
    </w:rPr>
  </w:style>
  <w:style w:type="paragraph" w:styleId="Kommentarthema">
    <w:name w:val="annotation subject"/>
    <w:basedOn w:val="Kommentartext"/>
    <w:next w:val="Kommentartext"/>
    <w:link w:val="KommentarthemaZchn"/>
    <w:uiPriority w:val="99"/>
    <w:semiHidden/>
    <w:unhideWhenUsed/>
    <w:rsid w:val="008942AC"/>
    <w:rPr>
      <w:b/>
      <w:bCs/>
    </w:rPr>
  </w:style>
  <w:style w:type="character" w:customStyle="1" w:styleId="KommentarthemaZchn">
    <w:name w:val="Kommentarthema Zchn"/>
    <w:basedOn w:val="KommentartextZchn"/>
    <w:link w:val="Kommentarthema"/>
    <w:uiPriority w:val="99"/>
    <w:semiHidden/>
    <w:rsid w:val="008942AC"/>
    <w:rPr>
      <w:rFonts w:ascii="TheSansDM" w:hAnsi="TheSansDM"/>
      <w:b/>
      <w:bCs/>
    </w:rPr>
  </w:style>
  <w:style w:type="paragraph" w:styleId="berarbeitung">
    <w:name w:val="Revision"/>
    <w:hidden/>
    <w:uiPriority w:val="99"/>
    <w:semiHidden/>
    <w:rsid w:val="00073356"/>
    <w:rPr>
      <w:rFonts w:ascii="TheSansDM" w:hAnsi="TheSansD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se-russia.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k.ru" TargetMode="External"/><Relationship Id="rId4" Type="http://schemas.openxmlformats.org/officeDocument/2006/relationships/settings" Target="settings.xml"/><Relationship Id="rId9" Type="http://schemas.openxmlformats.org/officeDocument/2006/relationships/hyperlink" Target="http://www.startupvillage.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Larissa">
  <a:themeElements>
    <a:clrScheme name="Deutsche Messe">
      <a:dk1>
        <a:sysClr val="windowText" lastClr="000000"/>
      </a:dk1>
      <a:lt1>
        <a:sysClr val="window" lastClr="FFFFFF"/>
      </a:lt1>
      <a:dk2>
        <a:srgbClr val="004A99"/>
      </a:dk2>
      <a:lt2>
        <a:srgbClr val="FFFFFF"/>
      </a:lt2>
      <a:accent1>
        <a:srgbClr val="004A99"/>
      </a:accent1>
      <a:accent2>
        <a:srgbClr val="009FDA"/>
      </a:accent2>
      <a:accent3>
        <a:srgbClr val="646567"/>
      </a:accent3>
      <a:accent4>
        <a:srgbClr val="0086CB"/>
      </a:accent4>
      <a:accent5>
        <a:srgbClr val="DD0000"/>
      </a:accent5>
      <a:accent6>
        <a:srgbClr val="FF9900"/>
      </a:accent6>
      <a:hlink>
        <a:srgbClr val="000000"/>
      </a:hlink>
      <a:folHlink>
        <a:srgbClr val="000000"/>
      </a:folHlink>
    </a:clrScheme>
    <a:fontScheme name="Deutsche Messe TheSansDM">
      <a:majorFont>
        <a:latin typeface="TheSansDM"/>
        <a:ea typeface=""/>
        <a:cs typeface=""/>
      </a:majorFont>
      <a:minorFont>
        <a:latin typeface="TheSansD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A46A6-6F78-4E3A-8E82-AE477615C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4</Pages>
  <Words>698</Words>
  <Characters>4817</Characters>
  <Application>Microsoft Office Word</Application>
  <DocSecurity>0</DocSecurity>
  <Lines>109</Lines>
  <Paragraphs>24</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Schwarzkopf, Janina</cp:lastModifiedBy>
  <cp:revision>10</cp:revision>
  <cp:lastPrinted>2017-07-13T06:48:00Z</cp:lastPrinted>
  <dcterms:created xsi:type="dcterms:W3CDTF">2017-07-13T06:37:00Z</dcterms:created>
  <dcterms:modified xsi:type="dcterms:W3CDTF">2017-07-13T07:42:00Z</dcterms:modified>
</cp:coreProperties>
</file>